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F7DE" w14:textId="5540B30D" w:rsidR="008C50E6" w:rsidRPr="00AC5909" w:rsidRDefault="00AC5909" w:rsidP="00AC5909">
      <w:pPr>
        <w:pStyle w:val="Bezproreda"/>
        <w:rPr>
          <w:sz w:val="24"/>
          <w:szCs w:val="24"/>
        </w:rPr>
      </w:pPr>
      <w:r w:rsidRPr="00AC5909">
        <w:rPr>
          <w:sz w:val="24"/>
          <w:szCs w:val="24"/>
        </w:rPr>
        <w:t xml:space="preserve">REPUBLIKA </w:t>
      </w:r>
      <w:r w:rsidR="00C015D2">
        <w:rPr>
          <w:sz w:val="24"/>
          <w:szCs w:val="24"/>
        </w:rPr>
        <w:t>H</w:t>
      </w:r>
      <w:r w:rsidRPr="00AC5909">
        <w:rPr>
          <w:sz w:val="24"/>
          <w:szCs w:val="24"/>
        </w:rPr>
        <w:t>RVATSKA</w:t>
      </w:r>
    </w:p>
    <w:p w14:paraId="2987C75B" w14:textId="77777777" w:rsidR="00AC5909" w:rsidRPr="00AC5909" w:rsidRDefault="00AC5909" w:rsidP="00AC5909">
      <w:pPr>
        <w:pStyle w:val="Bezproreda"/>
        <w:rPr>
          <w:sz w:val="24"/>
          <w:szCs w:val="24"/>
        </w:rPr>
      </w:pPr>
      <w:r w:rsidRPr="00AC5909">
        <w:rPr>
          <w:sz w:val="24"/>
          <w:szCs w:val="24"/>
        </w:rPr>
        <w:t xml:space="preserve">KARLOVAČKA ŽUPANIJA </w:t>
      </w:r>
    </w:p>
    <w:p w14:paraId="58F7C161" w14:textId="77777777" w:rsidR="00AC5909" w:rsidRPr="00AC5909" w:rsidRDefault="00AC5909" w:rsidP="00AC5909">
      <w:pPr>
        <w:pStyle w:val="Bezproreda"/>
        <w:rPr>
          <w:sz w:val="24"/>
          <w:szCs w:val="24"/>
        </w:rPr>
      </w:pPr>
      <w:r w:rsidRPr="00AC5909">
        <w:rPr>
          <w:sz w:val="24"/>
          <w:szCs w:val="24"/>
        </w:rPr>
        <w:t>DJEČJI VRTIĆ SLUNJ</w:t>
      </w:r>
    </w:p>
    <w:p w14:paraId="33C27F7B" w14:textId="77777777" w:rsidR="00AC5909" w:rsidRPr="00AC5909" w:rsidRDefault="00AC5909" w:rsidP="00AC5909">
      <w:pPr>
        <w:pStyle w:val="Bezproreda"/>
        <w:rPr>
          <w:sz w:val="24"/>
          <w:szCs w:val="24"/>
        </w:rPr>
      </w:pPr>
      <w:r w:rsidRPr="00AC5909">
        <w:rPr>
          <w:sz w:val="24"/>
          <w:szCs w:val="24"/>
        </w:rPr>
        <w:t>ULICA KRALJA ZVONIMIRA 9</w:t>
      </w:r>
    </w:p>
    <w:p w14:paraId="47A151F9" w14:textId="77777777" w:rsidR="00AC5909" w:rsidRPr="00AC5909" w:rsidRDefault="00AC5909" w:rsidP="00AC5909">
      <w:pPr>
        <w:pStyle w:val="Bezproreda"/>
        <w:rPr>
          <w:sz w:val="24"/>
          <w:szCs w:val="24"/>
        </w:rPr>
      </w:pPr>
      <w:r w:rsidRPr="00AC5909">
        <w:rPr>
          <w:sz w:val="24"/>
          <w:szCs w:val="24"/>
        </w:rPr>
        <w:t>47240 SLUNJ</w:t>
      </w:r>
    </w:p>
    <w:p w14:paraId="12D29174" w14:textId="77777777" w:rsidR="00AC5909" w:rsidRPr="00AC5909" w:rsidRDefault="00AC5909" w:rsidP="00AC5909">
      <w:pPr>
        <w:pStyle w:val="Bezproreda"/>
        <w:rPr>
          <w:sz w:val="24"/>
          <w:szCs w:val="24"/>
        </w:rPr>
      </w:pPr>
      <w:r w:rsidRPr="00AC5909">
        <w:rPr>
          <w:sz w:val="24"/>
          <w:szCs w:val="24"/>
        </w:rPr>
        <w:t>OIB: 70886753441</w:t>
      </w:r>
    </w:p>
    <w:p w14:paraId="3322DA5F" w14:textId="6E9954CC" w:rsidR="00AC5909" w:rsidRPr="00AC5909" w:rsidRDefault="00AC5909" w:rsidP="00AC5909">
      <w:pPr>
        <w:pStyle w:val="Bezproreda"/>
        <w:rPr>
          <w:sz w:val="24"/>
          <w:szCs w:val="24"/>
        </w:rPr>
      </w:pPr>
      <w:r w:rsidRPr="00AC5909">
        <w:rPr>
          <w:sz w:val="24"/>
          <w:szCs w:val="24"/>
        </w:rPr>
        <w:t>KLASA:</w:t>
      </w:r>
      <w:r>
        <w:rPr>
          <w:sz w:val="24"/>
          <w:szCs w:val="24"/>
        </w:rPr>
        <w:t xml:space="preserve"> </w:t>
      </w:r>
      <w:r w:rsidR="00AC5FC2" w:rsidRPr="00AC5FC2">
        <w:rPr>
          <w:sz w:val="24"/>
          <w:szCs w:val="24"/>
        </w:rPr>
        <w:t>400-02/25-01/01</w:t>
      </w:r>
    </w:p>
    <w:p w14:paraId="607E249D" w14:textId="298D2BA8" w:rsidR="0032007B" w:rsidRDefault="00AC5909" w:rsidP="00AC5909">
      <w:pPr>
        <w:pStyle w:val="Bezproreda"/>
        <w:rPr>
          <w:sz w:val="24"/>
          <w:szCs w:val="24"/>
        </w:rPr>
      </w:pPr>
      <w:r w:rsidRPr="00AC5909">
        <w:rPr>
          <w:sz w:val="24"/>
          <w:szCs w:val="24"/>
        </w:rPr>
        <w:t>URBROJ:</w:t>
      </w:r>
      <w:r>
        <w:rPr>
          <w:sz w:val="24"/>
          <w:szCs w:val="24"/>
        </w:rPr>
        <w:t xml:space="preserve"> </w:t>
      </w:r>
      <w:r w:rsidR="00AC5FC2" w:rsidRPr="00AC5FC2">
        <w:rPr>
          <w:sz w:val="24"/>
          <w:szCs w:val="24"/>
        </w:rPr>
        <w:t>2133-79-04-25-</w:t>
      </w:r>
      <w:r w:rsidR="00EC74CB">
        <w:rPr>
          <w:sz w:val="24"/>
          <w:szCs w:val="24"/>
        </w:rPr>
        <w:t>7</w:t>
      </w:r>
    </w:p>
    <w:p w14:paraId="639FC8F6" w14:textId="50148244" w:rsidR="00AC5909" w:rsidRDefault="00AC5909" w:rsidP="00AC5909">
      <w:pPr>
        <w:pStyle w:val="Bezproreda"/>
        <w:rPr>
          <w:sz w:val="24"/>
          <w:szCs w:val="24"/>
        </w:rPr>
      </w:pPr>
      <w:r w:rsidRPr="00165A2B">
        <w:rPr>
          <w:sz w:val="24"/>
          <w:szCs w:val="24"/>
        </w:rPr>
        <w:t xml:space="preserve">Slunj, </w:t>
      </w:r>
      <w:r w:rsidR="00EC74CB">
        <w:rPr>
          <w:sz w:val="24"/>
          <w:szCs w:val="24"/>
        </w:rPr>
        <w:t>1</w:t>
      </w:r>
      <w:r w:rsidR="00F86E99">
        <w:rPr>
          <w:sz w:val="24"/>
          <w:szCs w:val="24"/>
        </w:rPr>
        <w:t>9</w:t>
      </w:r>
      <w:r w:rsidR="00EC74CB">
        <w:rPr>
          <w:sz w:val="24"/>
          <w:szCs w:val="24"/>
        </w:rPr>
        <w:t>.12</w:t>
      </w:r>
      <w:r w:rsidR="009F1354">
        <w:rPr>
          <w:sz w:val="24"/>
          <w:szCs w:val="24"/>
        </w:rPr>
        <w:t>.2025.</w:t>
      </w:r>
    </w:p>
    <w:p w14:paraId="03ED73BE" w14:textId="77777777" w:rsidR="00AC5909" w:rsidRDefault="00AC5909" w:rsidP="00AC5909">
      <w:pPr>
        <w:pStyle w:val="Bezproreda"/>
        <w:rPr>
          <w:sz w:val="24"/>
          <w:szCs w:val="24"/>
        </w:rPr>
      </w:pPr>
    </w:p>
    <w:p w14:paraId="477DE27E" w14:textId="77777777" w:rsidR="00AC5909" w:rsidRDefault="00AC5909" w:rsidP="00AC5909">
      <w:pPr>
        <w:pStyle w:val="Bezproreda"/>
        <w:rPr>
          <w:sz w:val="24"/>
          <w:szCs w:val="24"/>
        </w:rPr>
      </w:pPr>
    </w:p>
    <w:p w14:paraId="4366C487" w14:textId="77777777" w:rsidR="00AC5909" w:rsidRDefault="00AC5909" w:rsidP="00AC5909">
      <w:pPr>
        <w:pStyle w:val="Bezproreda"/>
        <w:rPr>
          <w:sz w:val="24"/>
          <w:szCs w:val="24"/>
        </w:rPr>
      </w:pPr>
    </w:p>
    <w:p w14:paraId="588E5731" w14:textId="77777777" w:rsidR="00AC5909" w:rsidRDefault="00AC5909" w:rsidP="00AC5909">
      <w:pPr>
        <w:pStyle w:val="Bezproreda"/>
        <w:rPr>
          <w:sz w:val="24"/>
          <w:szCs w:val="24"/>
        </w:rPr>
      </w:pPr>
    </w:p>
    <w:p w14:paraId="67B3DF12" w14:textId="77777777" w:rsidR="00AC5909" w:rsidRPr="00AC5909" w:rsidRDefault="00AC5909" w:rsidP="00AC5909">
      <w:pPr>
        <w:pStyle w:val="Bezproreda"/>
        <w:rPr>
          <w:sz w:val="24"/>
          <w:szCs w:val="24"/>
        </w:rPr>
      </w:pPr>
    </w:p>
    <w:p w14:paraId="7A81A16F" w14:textId="77777777" w:rsidR="00AC5909" w:rsidRPr="00AC5909" w:rsidRDefault="00AC5909" w:rsidP="00AC5909">
      <w:pPr>
        <w:pStyle w:val="Bezproreda"/>
        <w:rPr>
          <w:sz w:val="24"/>
          <w:szCs w:val="24"/>
        </w:rPr>
      </w:pPr>
    </w:p>
    <w:p w14:paraId="5A1B0EBE" w14:textId="77777777" w:rsidR="00AC5909" w:rsidRPr="00AC5909" w:rsidRDefault="00AC5909" w:rsidP="00AC5909">
      <w:pPr>
        <w:pStyle w:val="Bezproreda"/>
        <w:rPr>
          <w:sz w:val="24"/>
          <w:szCs w:val="24"/>
        </w:rPr>
      </w:pPr>
    </w:p>
    <w:p w14:paraId="4686313B" w14:textId="2E570DCA" w:rsidR="00AC5909" w:rsidRDefault="00AC5909" w:rsidP="00AC5909">
      <w:pPr>
        <w:pStyle w:val="Bezproreda"/>
        <w:jc w:val="center"/>
        <w:rPr>
          <w:b/>
          <w:bCs/>
          <w:sz w:val="32"/>
          <w:szCs w:val="32"/>
        </w:rPr>
      </w:pPr>
      <w:r w:rsidRPr="00AC5909">
        <w:rPr>
          <w:b/>
          <w:bCs/>
          <w:sz w:val="32"/>
          <w:szCs w:val="32"/>
        </w:rPr>
        <w:t>FINANCIJS</w:t>
      </w:r>
      <w:r w:rsidR="00EC74CB">
        <w:rPr>
          <w:b/>
          <w:bCs/>
          <w:sz w:val="32"/>
          <w:szCs w:val="32"/>
        </w:rPr>
        <w:t>KI</w:t>
      </w:r>
      <w:r w:rsidRPr="00AC5909">
        <w:rPr>
          <w:b/>
          <w:bCs/>
          <w:sz w:val="32"/>
          <w:szCs w:val="32"/>
        </w:rPr>
        <w:t xml:space="preserve"> PLAN</w:t>
      </w:r>
      <w:r>
        <w:rPr>
          <w:b/>
          <w:bCs/>
          <w:sz w:val="32"/>
          <w:szCs w:val="32"/>
        </w:rPr>
        <w:t xml:space="preserve"> </w:t>
      </w:r>
      <w:r w:rsidRPr="00AC5909">
        <w:rPr>
          <w:b/>
          <w:bCs/>
          <w:sz w:val="32"/>
          <w:szCs w:val="32"/>
        </w:rPr>
        <w:t>DJEČJEG VRTIĆA SLUNJ</w:t>
      </w:r>
    </w:p>
    <w:p w14:paraId="251B8DB6" w14:textId="72F5D5F5" w:rsidR="00AC5909" w:rsidRDefault="00AC5909" w:rsidP="00AC5909">
      <w:pPr>
        <w:pStyle w:val="Bezproreda"/>
        <w:jc w:val="center"/>
        <w:rPr>
          <w:b/>
          <w:bCs/>
          <w:sz w:val="32"/>
          <w:szCs w:val="32"/>
        </w:rPr>
      </w:pPr>
      <w:r w:rsidRPr="00AC5909">
        <w:rPr>
          <w:b/>
          <w:bCs/>
          <w:sz w:val="32"/>
          <w:szCs w:val="32"/>
        </w:rPr>
        <w:t>ZA 202</w:t>
      </w:r>
      <w:r w:rsidR="009F1354">
        <w:rPr>
          <w:b/>
          <w:bCs/>
          <w:sz w:val="32"/>
          <w:szCs w:val="32"/>
        </w:rPr>
        <w:t>6</w:t>
      </w:r>
      <w:r w:rsidRPr="00AC5909">
        <w:rPr>
          <w:b/>
          <w:bCs/>
          <w:sz w:val="32"/>
          <w:szCs w:val="32"/>
        </w:rPr>
        <w:t>. GODINU S PROJEKCIJAMA ZA 202</w:t>
      </w:r>
      <w:r w:rsidR="009F1354">
        <w:rPr>
          <w:b/>
          <w:bCs/>
          <w:sz w:val="32"/>
          <w:szCs w:val="32"/>
        </w:rPr>
        <w:t>7</w:t>
      </w:r>
      <w:r w:rsidRPr="00AC5909">
        <w:rPr>
          <w:b/>
          <w:bCs/>
          <w:sz w:val="32"/>
          <w:szCs w:val="32"/>
        </w:rPr>
        <w:t>. I 202</w:t>
      </w:r>
      <w:r w:rsidR="009F1354">
        <w:rPr>
          <w:b/>
          <w:bCs/>
          <w:sz w:val="32"/>
          <w:szCs w:val="32"/>
        </w:rPr>
        <w:t>8</w:t>
      </w:r>
      <w:r w:rsidRPr="00AC5909">
        <w:rPr>
          <w:b/>
          <w:bCs/>
          <w:sz w:val="32"/>
          <w:szCs w:val="32"/>
        </w:rPr>
        <w:t>. GODINU</w:t>
      </w:r>
    </w:p>
    <w:p w14:paraId="2D183A76" w14:textId="77777777" w:rsidR="00AC5909" w:rsidRDefault="00AC5909" w:rsidP="00AC5909">
      <w:pPr>
        <w:pStyle w:val="Bezproreda"/>
        <w:jc w:val="center"/>
        <w:rPr>
          <w:b/>
          <w:bCs/>
          <w:sz w:val="32"/>
          <w:szCs w:val="32"/>
        </w:rPr>
      </w:pPr>
    </w:p>
    <w:p w14:paraId="15879550" w14:textId="77777777" w:rsidR="00AC5909" w:rsidRDefault="00AC5909" w:rsidP="00AC5909">
      <w:pPr>
        <w:pStyle w:val="Bezproreda"/>
        <w:jc w:val="center"/>
        <w:rPr>
          <w:b/>
          <w:bCs/>
          <w:sz w:val="32"/>
          <w:szCs w:val="32"/>
        </w:rPr>
      </w:pPr>
    </w:p>
    <w:p w14:paraId="0D77ECBE" w14:textId="77777777" w:rsidR="00AC5909" w:rsidRDefault="00AC5909" w:rsidP="00AC5909">
      <w:pPr>
        <w:pStyle w:val="Bezproreda"/>
        <w:jc w:val="center"/>
        <w:rPr>
          <w:b/>
          <w:bCs/>
          <w:sz w:val="32"/>
          <w:szCs w:val="32"/>
        </w:rPr>
      </w:pPr>
    </w:p>
    <w:p w14:paraId="4CC1DDDC" w14:textId="77777777" w:rsidR="00AC5909" w:rsidRDefault="00AC5909" w:rsidP="00AC5909">
      <w:pPr>
        <w:pStyle w:val="Bezproreda"/>
        <w:jc w:val="center"/>
        <w:rPr>
          <w:b/>
          <w:bCs/>
          <w:sz w:val="32"/>
          <w:szCs w:val="32"/>
        </w:rPr>
      </w:pPr>
    </w:p>
    <w:p w14:paraId="44691A89" w14:textId="77777777" w:rsidR="00AC5909" w:rsidRDefault="00AC5909" w:rsidP="00AC5909">
      <w:pPr>
        <w:pStyle w:val="Bezproreda"/>
        <w:jc w:val="center"/>
        <w:rPr>
          <w:b/>
          <w:bCs/>
          <w:sz w:val="32"/>
          <w:szCs w:val="32"/>
        </w:rPr>
      </w:pPr>
    </w:p>
    <w:p w14:paraId="0F2BDCE7" w14:textId="77777777" w:rsidR="00AC5909" w:rsidRDefault="00AC5909" w:rsidP="00AC5909">
      <w:pPr>
        <w:pStyle w:val="Bezproreda"/>
        <w:jc w:val="center"/>
        <w:rPr>
          <w:b/>
          <w:bCs/>
          <w:sz w:val="32"/>
          <w:szCs w:val="32"/>
        </w:rPr>
      </w:pPr>
    </w:p>
    <w:p w14:paraId="20C6494F" w14:textId="77777777" w:rsidR="00AC5909" w:rsidRDefault="00AC5909" w:rsidP="00AC5909">
      <w:pPr>
        <w:pStyle w:val="Bezproreda"/>
        <w:jc w:val="center"/>
        <w:rPr>
          <w:b/>
          <w:bCs/>
          <w:sz w:val="32"/>
          <w:szCs w:val="32"/>
        </w:rPr>
      </w:pPr>
    </w:p>
    <w:p w14:paraId="71F728CC" w14:textId="77777777" w:rsidR="00AC5909" w:rsidRDefault="00AC5909" w:rsidP="00AC5909">
      <w:pPr>
        <w:pStyle w:val="Bezproreda"/>
        <w:jc w:val="center"/>
        <w:rPr>
          <w:b/>
          <w:bCs/>
          <w:sz w:val="32"/>
          <w:szCs w:val="32"/>
        </w:rPr>
      </w:pPr>
    </w:p>
    <w:p w14:paraId="31E516CB" w14:textId="77777777" w:rsidR="00AC5909" w:rsidRDefault="00AC5909" w:rsidP="00AC5909">
      <w:pPr>
        <w:pStyle w:val="Bezproreda"/>
        <w:jc w:val="center"/>
        <w:rPr>
          <w:b/>
          <w:bCs/>
          <w:sz w:val="32"/>
          <w:szCs w:val="32"/>
        </w:rPr>
      </w:pPr>
    </w:p>
    <w:p w14:paraId="3CA826D0" w14:textId="77777777" w:rsidR="00AC5909" w:rsidRDefault="00AC5909" w:rsidP="00AC5909">
      <w:pPr>
        <w:pStyle w:val="Bezproreda"/>
        <w:jc w:val="center"/>
        <w:rPr>
          <w:b/>
          <w:bCs/>
          <w:sz w:val="32"/>
          <w:szCs w:val="32"/>
        </w:rPr>
      </w:pPr>
    </w:p>
    <w:p w14:paraId="19E5D4D4" w14:textId="77777777" w:rsidR="00AC5909" w:rsidRDefault="00AC5909" w:rsidP="00AC5909">
      <w:pPr>
        <w:pStyle w:val="Bezproreda"/>
        <w:jc w:val="center"/>
        <w:rPr>
          <w:b/>
          <w:bCs/>
          <w:sz w:val="32"/>
          <w:szCs w:val="32"/>
        </w:rPr>
      </w:pPr>
    </w:p>
    <w:p w14:paraId="212285A3" w14:textId="77777777" w:rsidR="00AC5909" w:rsidRDefault="00AC5909" w:rsidP="00AC5909">
      <w:pPr>
        <w:pStyle w:val="Bezproreda"/>
        <w:jc w:val="center"/>
        <w:rPr>
          <w:b/>
          <w:bCs/>
          <w:sz w:val="32"/>
          <w:szCs w:val="32"/>
        </w:rPr>
      </w:pPr>
    </w:p>
    <w:p w14:paraId="446D6FAB" w14:textId="77777777" w:rsidR="00AC5909" w:rsidRDefault="00AC5909" w:rsidP="00AC5909">
      <w:pPr>
        <w:pStyle w:val="Bezproreda"/>
        <w:jc w:val="center"/>
        <w:rPr>
          <w:b/>
          <w:bCs/>
          <w:sz w:val="32"/>
          <w:szCs w:val="32"/>
        </w:rPr>
      </w:pPr>
    </w:p>
    <w:p w14:paraId="3561C877" w14:textId="77777777" w:rsidR="00AC5909" w:rsidRPr="001C4E22" w:rsidRDefault="001C4E22" w:rsidP="00AC5909">
      <w:pPr>
        <w:pStyle w:val="Bezproreda"/>
        <w:jc w:val="center"/>
        <w:rPr>
          <w:sz w:val="24"/>
          <w:szCs w:val="24"/>
        </w:rPr>
      </w:pPr>
      <w:r>
        <w:rPr>
          <w:rFonts w:ascii="Freestyle Script" w:hAnsi="Freestyle Script"/>
          <w:b/>
          <w:bCs/>
          <w:sz w:val="32"/>
          <w:szCs w:val="32"/>
        </w:rPr>
        <w:tab/>
      </w:r>
      <w:r>
        <w:rPr>
          <w:rFonts w:ascii="Freestyle Script" w:hAnsi="Freestyle Script"/>
          <w:b/>
          <w:bCs/>
          <w:sz w:val="32"/>
          <w:szCs w:val="32"/>
        </w:rPr>
        <w:tab/>
      </w:r>
      <w:r>
        <w:rPr>
          <w:rFonts w:ascii="Freestyle Script" w:hAnsi="Freestyle Script"/>
          <w:b/>
          <w:bCs/>
          <w:sz w:val="32"/>
          <w:szCs w:val="32"/>
        </w:rPr>
        <w:tab/>
      </w:r>
      <w:r>
        <w:rPr>
          <w:rFonts w:ascii="Freestyle Script" w:hAnsi="Freestyle Script"/>
          <w:b/>
          <w:bCs/>
          <w:sz w:val="32"/>
          <w:szCs w:val="32"/>
        </w:rPr>
        <w:tab/>
      </w:r>
      <w:r>
        <w:rPr>
          <w:rFonts w:ascii="Freestyle Script" w:hAnsi="Freestyle Script"/>
          <w:b/>
          <w:bCs/>
          <w:sz w:val="32"/>
          <w:szCs w:val="32"/>
        </w:rPr>
        <w:tab/>
      </w:r>
      <w:r>
        <w:rPr>
          <w:rFonts w:ascii="Freestyle Script" w:hAnsi="Freestyle Script"/>
          <w:b/>
          <w:bCs/>
          <w:sz w:val="32"/>
          <w:szCs w:val="32"/>
        </w:rPr>
        <w:tab/>
      </w:r>
      <w:r w:rsidRPr="001C4E22">
        <w:rPr>
          <w:sz w:val="24"/>
          <w:szCs w:val="24"/>
        </w:rPr>
        <w:t>Ravnateljica:</w:t>
      </w:r>
    </w:p>
    <w:p w14:paraId="035452CD" w14:textId="77777777" w:rsidR="00AC5909" w:rsidRPr="001C4E22" w:rsidRDefault="001C4E22" w:rsidP="00AC5909">
      <w:pPr>
        <w:pStyle w:val="Bezproreda"/>
        <w:jc w:val="center"/>
        <w:rPr>
          <w:sz w:val="24"/>
          <w:szCs w:val="24"/>
        </w:rPr>
      </w:pPr>
      <w:r w:rsidRPr="001C4E22">
        <w:rPr>
          <w:sz w:val="24"/>
          <w:szCs w:val="24"/>
        </w:rPr>
        <w:tab/>
      </w:r>
      <w:r w:rsidRPr="001C4E22">
        <w:rPr>
          <w:sz w:val="24"/>
          <w:szCs w:val="24"/>
        </w:rPr>
        <w:tab/>
      </w:r>
      <w:r w:rsidRPr="001C4E22">
        <w:rPr>
          <w:sz w:val="24"/>
          <w:szCs w:val="24"/>
        </w:rPr>
        <w:tab/>
      </w:r>
      <w:r w:rsidRPr="001C4E22">
        <w:rPr>
          <w:sz w:val="24"/>
          <w:szCs w:val="24"/>
        </w:rPr>
        <w:tab/>
      </w:r>
      <w:r w:rsidRPr="001C4E22">
        <w:rPr>
          <w:sz w:val="24"/>
          <w:szCs w:val="24"/>
        </w:rPr>
        <w:tab/>
      </w:r>
      <w:r w:rsidRPr="001C4E22">
        <w:rPr>
          <w:sz w:val="24"/>
          <w:szCs w:val="24"/>
        </w:rPr>
        <w:tab/>
        <w:t>Gordana Kova</w:t>
      </w:r>
      <w:r w:rsidRPr="001C4E22">
        <w:rPr>
          <w:rFonts w:cs="Calibri"/>
          <w:sz w:val="24"/>
          <w:szCs w:val="24"/>
        </w:rPr>
        <w:t>č</w:t>
      </w:r>
      <w:r w:rsidRPr="001C4E22">
        <w:rPr>
          <w:sz w:val="24"/>
          <w:szCs w:val="24"/>
        </w:rPr>
        <w:t>evi</w:t>
      </w:r>
      <w:r w:rsidRPr="001C4E22">
        <w:rPr>
          <w:rFonts w:cs="Calibri"/>
          <w:sz w:val="24"/>
          <w:szCs w:val="24"/>
        </w:rPr>
        <w:t>ć</w:t>
      </w:r>
    </w:p>
    <w:p w14:paraId="54F94695" w14:textId="77777777" w:rsidR="00AC5909" w:rsidRDefault="00AC5909" w:rsidP="00AC5909">
      <w:pPr>
        <w:pStyle w:val="Bezproreda"/>
        <w:jc w:val="center"/>
        <w:rPr>
          <w:b/>
          <w:bCs/>
          <w:sz w:val="32"/>
          <w:szCs w:val="32"/>
        </w:rPr>
      </w:pPr>
    </w:p>
    <w:p w14:paraId="7A15A03D" w14:textId="77777777" w:rsidR="00AC5909" w:rsidRDefault="00AC5909" w:rsidP="00AC5909">
      <w:pPr>
        <w:pStyle w:val="Bezproreda"/>
        <w:jc w:val="center"/>
        <w:rPr>
          <w:b/>
          <w:bCs/>
          <w:sz w:val="32"/>
          <w:szCs w:val="32"/>
        </w:rPr>
      </w:pPr>
    </w:p>
    <w:p w14:paraId="2AB13A66" w14:textId="77777777" w:rsidR="001C4E22" w:rsidRDefault="001C4E22" w:rsidP="00AC5909">
      <w:pPr>
        <w:pStyle w:val="Bezproreda"/>
        <w:jc w:val="center"/>
        <w:rPr>
          <w:b/>
          <w:bCs/>
          <w:sz w:val="32"/>
          <w:szCs w:val="32"/>
        </w:rPr>
      </w:pPr>
    </w:p>
    <w:p w14:paraId="6C1A26CE" w14:textId="77777777" w:rsidR="001C4E22" w:rsidRDefault="001C4E22" w:rsidP="00AC5909">
      <w:pPr>
        <w:pStyle w:val="Bezproreda"/>
        <w:jc w:val="center"/>
        <w:rPr>
          <w:b/>
          <w:bCs/>
          <w:sz w:val="32"/>
          <w:szCs w:val="32"/>
        </w:rPr>
      </w:pPr>
    </w:p>
    <w:p w14:paraId="424F9F2D" w14:textId="77777777" w:rsidR="001C4E22" w:rsidRDefault="001C4E22" w:rsidP="00AC5909">
      <w:pPr>
        <w:pStyle w:val="Bezproreda"/>
        <w:jc w:val="center"/>
        <w:rPr>
          <w:b/>
          <w:bCs/>
          <w:sz w:val="32"/>
          <w:szCs w:val="32"/>
        </w:rPr>
      </w:pPr>
    </w:p>
    <w:p w14:paraId="039A6262" w14:textId="1AFD902A" w:rsidR="00AC5909" w:rsidRDefault="00AC5909" w:rsidP="00AC5909">
      <w:pPr>
        <w:pStyle w:val="Bezproreda"/>
        <w:jc w:val="center"/>
        <w:rPr>
          <w:sz w:val="24"/>
          <w:szCs w:val="24"/>
        </w:rPr>
      </w:pPr>
      <w:r w:rsidRPr="00AC5909">
        <w:rPr>
          <w:sz w:val="24"/>
          <w:szCs w:val="24"/>
        </w:rPr>
        <w:t>Slunj</w:t>
      </w:r>
      <w:r w:rsidR="0032007B">
        <w:rPr>
          <w:sz w:val="24"/>
          <w:szCs w:val="24"/>
        </w:rPr>
        <w:t xml:space="preserve">, </w:t>
      </w:r>
      <w:r w:rsidR="00EC74CB">
        <w:rPr>
          <w:sz w:val="24"/>
          <w:szCs w:val="24"/>
        </w:rPr>
        <w:t>prosinac</w:t>
      </w:r>
      <w:r w:rsidR="0032007B">
        <w:rPr>
          <w:sz w:val="24"/>
          <w:szCs w:val="24"/>
        </w:rPr>
        <w:t xml:space="preserve"> 202</w:t>
      </w:r>
      <w:r w:rsidR="00AC5FC2">
        <w:rPr>
          <w:sz w:val="24"/>
          <w:szCs w:val="24"/>
        </w:rPr>
        <w:t>5</w:t>
      </w:r>
      <w:r w:rsidRPr="00AC5909">
        <w:rPr>
          <w:sz w:val="24"/>
          <w:szCs w:val="24"/>
        </w:rPr>
        <w:t>. godine</w:t>
      </w:r>
    </w:p>
    <w:p w14:paraId="6764E929" w14:textId="2551B412" w:rsidR="00485656" w:rsidRDefault="00485656" w:rsidP="00AC5909">
      <w:pPr>
        <w:pStyle w:val="Bezproreda"/>
        <w:jc w:val="center"/>
        <w:rPr>
          <w:sz w:val="24"/>
          <w:szCs w:val="24"/>
        </w:rPr>
      </w:pPr>
    </w:p>
    <w:p w14:paraId="3F838937" w14:textId="77777777" w:rsidR="006F389E" w:rsidRDefault="006F389E" w:rsidP="006F389E">
      <w:pPr>
        <w:pStyle w:val="Bezproreda"/>
        <w:rPr>
          <w:sz w:val="24"/>
          <w:szCs w:val="24"/>
        </w:rPr>
      </w:pPr>
    </w:p>
    <w:p w14:paraId="529D78FD" w14:textId="561D0EB5" w:rsidR="006F389E" w:rsidRPr="006F389E" w:rsidRDefault="006F389E" w:rsidP="006F389E">
      <w:pPr>
        <w:pStyle w:val="Bezproreda"/>
        <w:jc w:val="center"/>
        <w:rPr>
          <w:rFonts w:ascii="Times New Roman" w:eastAsia="Times New Roman" w:hAnsi="Times New Roman" w:cs="Times New Roman"/>
          <w:b/>
          <w:bCs/>
          <w:color w:val="000000" w:themeColor="text1"/>
          <w:sz w:val="32"/>
          <w:szCs w:val="32"/>
        </w:rPr>
      </w:pPr>
      <w:r w:rsidRPr="006F389E">
        <w:rPr>
          <w:rFonts w:ascii="Times New Roman" w:eastAsia="Times New Roman" w:hAnsi="Times New Roman" w:cs="Times New Roman"/>
          <w:b/>
          <w:bCs/>
          <w:color w:val="000000" w:themeColor="text1"/>
          <w:sz w:val="32"/>
          <w:szCs w:val="32"/>
        </w:rPr>
        <w:lastRenderedPageBreak/>
        <w:t>OBRAZLOŽENJE FINANCIJSKOG PLANA ZA 2026. GODINU S PROJEKCIJAMA ZA 2027. i 2028. GODINU</w:t>
      </w:r>
    </w:p>
    <w:p w14:paraId="2E17F74B" w14:textId="77777777" w:rsidR="006F389E" w:rsidRDefault="006F389E" w:rsidP="006F389E">
      <w:pPr>
        <w:pStyle w:val="Bezproreda"/>
        <w:rPr>
          <w:rFonts w:ascii="Times New Roman" w:eastAsia="Times New Roman" w:hAnsi="Times New Roman" w:cs="Times New Roman"/>
          <w:color w:val="000000" w:themeColor="text1"/>
          <w:sz w:val="24"/>
          <w:szCs w:val="24"/>
        </w:rPr>
      </w:pPr>
    </w:p>
    <w:p w14:paraId="1485CA04" w14:textId="77777777" w:rsidR="006F389E" w:rsidRDefault="006F389E" w:rsidP="006F389E">
      <w:pPr>
        <w:pStyle w:val="Bezproreda"/>
        <w:rPr>
          <w:rFonts w:ascii="Times New Roman" w:eastAsia="Times New Roman" w:hAnsi="Times New Roman" w:cs="Times New Roman"/>
          <w:color w:val="000000" w:themeColor="text1"/>
          <w:sz w:val="24"/>
          <w:szCs w:val="24"/>
        </w:rPr>
      </w:pPr>
    </w:p>
    <w:p w14:paraId="005B3F12" w14:textId="77777777" w:rsidR="006F389E" w:rsidRDefault="006F389E" w:rsidP="006F389E">
      <w:pPr>
        <w:pStyle w:val="Bezproreda"/>
        <w:rPr>
          <w:rFonts w:ascii="Times New Roman" w:eastAsia="Times New Roman" w:hAnsi="Times New Roman" w:cs="Times New Roman"/>
          <w:color w:val="000000" w:themeColor="text1"/>
          <w:sz w:val="24"/>
          <w:szCs w:val="24"/>
        </w:rPr>
      </w:pPr>
    </w:p>
    <w:p w14:paraId="36B6CD5C" w14:textId="2371901E" w:rsidR="006F389E" w:rsidRPr="006F389E" w:rsidRDefault="006F389E" w:rsidP="006F389E">
      <w:pPr>
        <w:pStyle w:val="Bezproreda"/>
        <w:rPr>
          <w:rFonts w:ascii="Times New Roman" w:eastAsia="Times New Roman" w:hAnsi="Times New Roman" w:cs="Times New Roman"/>
          <w:b/>
          <w:bCs/>
          <w:color w:val="000000" w:themeColor="text1"/>
          <w:sz w:val="24"/>
          <w:szCs w:val="24"/>
        </w:rPr>
      </w:pPr>
      <w:r w:rsidRPr="006F389E">
        <w:rPr>
          <w:rFonts w:ascii="Times New Roman" w:eastAsia="Times New Roman" w:hAnsi="Times New Roman" w:cs="Times New Roman"/>
          <w:b/>
          <w:bCs/>
          <w:color w:val="000000" w:themeColor="text1"/>
          <w:sz w:val="24"/>
          <w:szCs w:val="24"/>
        </w:rPr>
        <w:t xml:space="preserve">Na 6. sjednici Upravnog vijeća, održanoj 30. listopada 2025. godine, usvojen je Prijedlog </w:t>
      </w:r>
      <w:r w:rsidR="00046B28">
        <w:rPr>
          <w:rFonts w:ascii="Times New Roman" w:eastAsia="Times New Roman" w:hAnsi="Times New Roman" w:cs="Times New Roman"/>
          <w:b/>
          <w:bCs/>
          <w:color w:val="000000" w:themeColor="text1"/>
          <w:sz w:val="24"/>
          <w:szCs w:val="24"/>
        </w:rPr>
        <w:t>F</w:t>
      </w:r>
      <w:r w:rsidRPr="006F389E">
        <w:rPr>
          <w:rFonts w:ascii="Times New Roman" w:eastAsia="Times New Roman" w:hAnsi="Times New Roman" w:cs="Times New Roman"/>
          <w:b/>
          <w:bCs/>
          <w:color w:val="000000" w:themeColor="text1"/>
          <w:sz w:val="24"/>
          <w:szCs w:val="24"/>
        </w:rPr>
        <w:t>inancijskog plana Dječjeg vrtića Slunj za 2026. godinu, s projekcijama za 2027. i 2028. godinu.</w:t>
      </w:r>
    </w:p>
    <w:p w14:paraId="1DF100B1" w14:textId="77777777" w:rsidR="006F389E" w:rsidRPr="006F389E" w:rsidRDefault="006F389E" w:rsidP="006F389E">
      <w:pPr>
        <w:pStyle w:val="Bezproreda"/>
        <w:rPr>
          <w:rFonts w:ascii="Times New Roman" w:eastAsia="Times New Roman" w:hAnsi="Times New Roman" w:cs="Times New Roman"/>
          <w:b/>
          <w:bCs/>
          <w:color w:val="000000" w:themeColor="text1"/>
          <w:sz w:val="24"/>
          <w:szCs w:val="24"/>
        </w:rPr>
      </w:pPr>
    </w:p>
    <w:p w14:paraId="41B4379B" w14:textId="77777777" w:rsidR="006F389E" w:rsidRPr="006F389E" w:rsidRDefault="006F389E" w:rsidP="006F389E">
      <w:pPr>
        <w:pStyle w:val="Bezproreda"/>
        <w:rPr>
          <w:rFonts w:ascii="Times New Roman" w:eastAsia="Times New Roman" w:hAnsi="Times New Roman" w:cs="Times New Roman"/>
          <w:b/>
          <w:bCs/>
          <w:color w:val="000000" w:themeColor="text1"/>
          <w:sz w:val="24"/>
          <w:szCs w:val="24"/>
        </w:rPr>
      </w:pPr>
      <w:r w:rsidRPr="006F389E">
        <w:rPr>
          <w:rFonts w:ascii="Times New Roman" w:eastAsia="Times New Roman" w:hAnsi="Times New Roman" w:cs="Times New Roman"/>
          <w:b/>
          <w:bCs/>
          <w:color w:val="000000" w:themeColor="text1"/>
          <w:sz w:val="24"/>
          <w:szCs w:val="24"/>
        </w:rPr>
        <w:t>S obzirom na to da je Financijski plan Dječjeg vrtića Slunj u cijelosti uključen u Proračun Grada Slunja, obvezni smo uskladiti ga s Proračunom Grada Slunja za 2026. godinu te projekcijama za 2027. i 2028. godinu, koji su usvojeni 9. prosinca 2025. godine na sjednici Gradskog vijeća.</w:t>
      </w:r>
    </w:p>
    <w:p w14:paraId="39C5FCB7" w14:textId="77777777" w:rsidR="006F389E" w:rsidRPr="006F389E" w:rsidRDefault="006F389E" w:rsidP="006F389E">
      <w:pPr>
        <w:pStyle w:val="Bezproreda"/>
        <w:rPr>
          <w:rFonts w:ascii="Times New Roman" w:eastAsia="Times New Roman" w:hAnsi="Times New Roman" w:cs="Times New Roman"/>
          <w:b/>
          <w:bCs/>
          <w:color w:val="000000" w:themeColor="text1"/>
          <w:sz w:val="24"/>
          <w:szCs w:val="24"/>
        </w:rPr>
      </w:pPr>
    </w:p>
    <w:p w14:paraId="7B7CD64A" w14:textId="5CD136BF" w:rsidR="006F389E" w:rsidRPr="006F389E" w:rsidRDefault="006F389E" w:rsidP="006F389E">
      <w:pPr>
        <w:pStyle w:val="Bezproreda"/>
        <w:rPr>
          <w:rFonts w:ascii="Times New Roman" w:eastAsia="Times New Roman" w:hAnsi="Times New Roman" w:cs="Times New Roman"/>
          <w:b/>
          <w:bCs/>
          <w:color w:val="000000" w:themeColor="text1"/>
          <w:sz w:val="24"/>
          <w:szCs w:val="24"/>
        </w:rPr>
      </w:pPr>
      <w:r w:rsidRPr="006F389E">
        <w:rPr>
          <w:rFonts w:ascii="Times New Roman" w:eastAsia="Times New Roman" w:hAnsi="Times New Roman" w:cs="Times New Roman"/>
          <w:b/>
          <w:bCs/>
          <w:color w:val="000000" w:themeColor="text1"/>
          <w:sz w:val="24"/>
          <w:szCs w:val="24"/>
        </w:rPr>
        <w:t xml:space="preserve">U odnosu na Prijedlog financijskog plana nije bilo financijskih izmjena te su ukupni iznosi ostali nepromijenjeni. Izvršena je </w:t>
      </w:r>
      <w:r w:rsidR="00046B28">
        <w:rPr>
          <w:rFonts w:ascii="Times New Roman" w:eastAsia="Times New Roman" w:hAnsi="Times New Roman" w:cs="Times New Roman"/>
          <w:b/>
          <w:bCs/>
          <w:color w:val="000000" w:themeColor="text1"/>
          <w:sz w:val="24"/>
          <w:szCs w:val="24"/>
        </w:rPr>
        <w:t>samo</w:t>
      </w:r>
      <w:r w:rsidRPr="006F389E">
        <w:rPr>
          <w:rFonts w:ascii="Times New Roman" w:eastAsia="Times New Roman" w:hAnsi="Times New Roman" w:cs="Times New Roman"/>
          <w:b/>
          <w:bCs/>
          <w:color w:val="000000" w:themeColor="text1"/>
          <w:sz w:val="24"/>
          <w:szCs w:val="24"/>
        </w:rPr>
        <w:t xml:space="preserve"> preraspodjela sredstava iz Proračuna Grada Slunja, na način da su sredstva iz izvora 1.1.1. (Opći prihodi i primici – Grad Slunj) povećana za 15.960,00 eura, dok su sredstva iz izvora 5.0.11. (Pomoći iz državnog proračuna iz općih primitaka – Grad Slunj) smanjena za isti iznos.</w:t>
      </w:r>
    </w:p>
    <w:p w14:paraId="7F35BE9A" w14:textId="77777777" w:rsidR="006F389E" w:rsidRPr="006F389E" w:rsidRDefault="006F389E" w:rsidP="006F389E">
      <w:pPr>
        <w:pStyle w:val="Bezproreda"/>
        <w:rPr>
          <w:rFonts w:ascii="Times New Roman" w:eastAsia="Times New Roman" w:hAnsi="Times New Roman" w:cs="Times New Roman"/>
          <w:b/>
          <w:bCs/>
          <w:color w:val="000000" w:themeColor="text1"/>
          <w:sz w:val="24"/>
          <w:szCs w:val="24"/>
        </w:rPr>
      </w:pPr>
    </w:p>
    <w:p w14:paraId="4BDE2589" w14:textId="77777777" w:rsidR="006F389E" w:rsidRPr="006F389E" w:rsidRDefault="006F389E" w:rsidP="006F389E">
      <w:pPr>
        <w:pStyle w:val="Bezproreda"/>
        <w:rPr>
          <w:rFonts w:ascii="Times New Roman" w:eastAsia="Times New Roman" w:hAnsi="Times New Roman" w:cs="Times New Roman"/>
          <w:b/>
          <w:bCs/>
          <w:color w:val="000000" w:themeColor="text1"/>
          <w:sz w:val="24"/>
          <w:szCs w:val="24"/>
        </w:rPr>
      </w:pPr>
      <w:r w:rsidRPr="006F389E">
        <w:rPr>
          <w:rFonts w:ascii="Times New Roman" w:eastAsia="Times New Roman" w:hAnsi="Times New Roman" w:cs="Times New Roman"/>
          <w:b/>
          <w:bCs/>
          <w:color w:val="000000" w:themeColor="text1"/>
          <w:sz w:val="24"/>
          <w:szCs w:val="24"/>
        </w:rPr>
        <w:t>Značajna promjena odnosi se na ažuriranje naziva (šifri) izvora financiranja, koje je provedeno sukladno Izmjenama i dopunama Pravilnika o proračunskim klasifikacijama (Nar. nov., br. 122/2025.). Navedenim izmjenama proširena je obveza primjene jedinstvenih oznaka financiranja.</w:t>
      </w:r>
    </w:p>
    <w:p w14:paraId="2452E1E5" w14:textId="77777777" w:rsidR="006F389E" w:rsidRPr="006F389E" w:rsidRDefault="006F389E" w:rsidP="006F389E">
      <w:pPr>
        <w:pStyle w:val="Bezproreda"/>
        <w:rPr>
          <w:rFonts w:ascii="Times New Roman" w:eastAsia="Times New Roman" w:hAnsi="Times New Roman" w:cs="Times New Roman"/>
          <w:b/>
          <w:bCs/>
          <w:color w:val="000000" w:themeColor="text1"/>
          <w:sz w:val="24"/>
          <w:szCs w:val="24"/>
        </w:rPr>
      </w:pPr>
    </w:p>
    <w:p w14:paraId="1AB0E1F7" w14:textId="30955916" w:rsidR="006F389E" w:rsidRPr="006F389E" w:rsidRDefault="006F389E" w:rsidP="006F389E">
      <w:pPr>
        <w:pStyle w:val="Bezproreda"/>
        <w:rPr>
          <w:rFonts w:ascii="Times New Roman" w:eastAsia="Times New Roman" w:hAnsi="Times New Roman" w:cs="Times New Roman"/>
          <w:b/>
          <w:bCs/>
          <w:color w:val="000000" w:themeColor="text1"/>
          <w:sz w:val="24"/>
          <w:szCs w:val="24"/>
        </w:rPr>
      </w:pPr>
      <w:r w:rsidRPr="006F389E">
        <w:rPr>
          <w:rFonts w:ascii="Times New Roman" w:eastAsia="Times New Roman" w:hAnsi="Times New Roman" w:cs="Times New Roman"/>
          <w:b/>
          <w:bCs/>
          <w:color w:val="000000" w:themeColor="text1"/>
          <w:sz w:val="24"/>
          <w:szCs w:val="24"/>
        </w:rPr>
        <w:t xml:space="preserve">Izmjenama </w:t>
      </w:r>
      <w:r w:rsidR="00046B28">
        <w:rPr>
          <w:rFonts w:ascii="Times New Roman" w:eastAsia="Times New Roman" w:hAnsi="Times New Roman" w:cs="Times New Roman"/>
          <w:b/>
          <w:bCs/>
          <w:color w:val="000000" w:themeColor="text1"/>
          <w:sz w:val="24"/>
          <w:szCs w:val="24"/>
        </w:rPr>
        <w:t xml:space="preserve">i dopunama Pravilnika o proračunskim klasifikacijama </w:t>
      </w:r>
      <w:r w:rsidRPr="006F389E">
        <w:rPr>
          <w:rFonts w:ascii="Times New Roman" w:eastAsia="Times New Roman" w:hAnsi="Times New Roman" w:cs="Times New Roman"/>
          <w:b/>
          <w:bCs/>
          <w:color w:val="000000" w:themeColor="text1"/>
          <w:sz w:val="24"/>
          <w:szCs w:val="24"/>
        </w:rPr>
        <w:t>su definirani izvori financiranja: opći prihodi i primici, doprinosi, vlastiti prihodi, prihodi za posebne namjene, pomoći, donacije, prihodi od prodaje ili zamjene nefinancijske imovine i naknade s naslova osiguranja te namjenski primici.</w:t>
      </w:r>
    </w:p>
    <w:p w14:paraId="0ED9770F" w14:textId="77777777" w:rsidR="006F389E" w:rsidRPr="006F389E" w:rsidRDefault="006F389E" w:rsidP="006F389E">
      <w:pPr>
        <w:pStyle w:val="Bezproreda"/>
        <w:rPr>
          <w:rFonts w:ascii="Times New Roman" w:eastAsia="Times New Roman" w:hAnsi="Times New Roman" w:cs="Times New Roman"/>
          <w:b/>
          <w:bCs/>
          <w:color w:val="000000" w:themeColor="text1"/>
          <w:sz w:val="24"/>
          <w:szCs w:val="24"/>
        </w:rPr>
      </w:pPr>
    </w:p>
    <w:p w14:paraId="47B92203" w14:textId="77777777" w:rsidR="006F389E" w:rsidRDefault="006F389E" w:rsidP="006F389E">
      <w:pPr>
        <w:pStyle w:val="Bezproreda"/>
        <w:rPr>
          <w:rFonts w:ascii="Times New Roman" w:eastAsia="Times New Roman" w:hAnsi="Times New Roman" w:cs="Times New Roman"/>
          <w:b/>
          <w:bCs/>
          <w:color w:val="000000" w:themeColor="text1"/>
          <w:sz w:val="24"/>
          <w:szCs w:val="24"/>
        </w:rPr>
      </w:pPr>
      <w:r w:rsidRPr="006F389E">
        <w:rPr>
          <w:rFonts w:ascii="Times New Roman" w:eastAsia="Times New Roman" w:hAnsi="Times New Roman" w:cs="Times New Roman"/>
          <w:b/>
          <w:bCs/>
          <w:color w:val="000000" w:themeColor="text1"/>
          <w:sz w:val="24"/>
          <w:szCs w:val="24"/>
        </w:rPr>
        <w:t>Također su utvrđene brojčane oznake izvora financiranja, razvrstane po razredima, skupinama, podskupinama i dodatnim analitičkim oznakama izvora financiranja.</w:t>
      </w:r>
    </w:p>
    <w:p w14:paraId="5F7B1C1F" w14:textId="77777777" w:rsidR="00636C2C" w:rsidRDefault="00636C2C" w:rsidP="006F389E">
      <w:pPr>
        <w:pStyle w:val="Bezproreda"/>
        <w:rPr>
          <w:rFonts w:ascii="Times New Roman" w:eastAsia="Times New Roman" w:hAnsi="Times New Roman" w:cs="Times New Roman"/>
          <w:b/>
          <w:bCs/>
          <w:color w:val="000000" w:themeColor="text1"/>
          <w:sz w:val="24"/>
          <w:szCs w:val="24"/>
        </w:rPr>
      </w:pPr>
    </w:p>
    <w:p w14:paraId="497DEBE6" w14:textId="767B0B6E" w:rsidR="00636C2C" w:rsidRPr="006F389E" w:rsidRDefault="00636C2C" w:rsidP="006F389E">
      <w:pPr>
        <w:pStyle w:val="Bezproreda"/>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Sve izmjene predviđene Izmjenama i dopunama Pravilnika primijenjene su u financijskom planu u sljedeću godinu.</w:t>
      </w:r>
    </w:p>
    <w:p w14:paraId="245AA356" w14:textId="77777777" w:rsidR="006F389E" w:rsidRDefault="006F389E" w:rsidP="006F389E">
      <w:pPr>
        <w:pStyle w:val="Bezproreda"/>
        <w:rPr>
          <w:rFonts w:ascii="Times New Roman" w:eastAsia="Times New Roman" w:hAnsi="Times New Roman" w:cs="Times New Roman"/>
          <w:color w:val="000000" w:themeColor="text1"/>
          <w:sz w:val="24"/>
          <w:szCs w:val="24"/>
        </w:rPr>
      </w:pPr>
    </w:p>
    <w:p w14:paraId="0940D4CF" w14:textId="1D8F6487" w:rsidR="006F389E" w:rsidRDefault="006F389E" w:rsidP="006F389E">
      <w:pPr>
        <w:pStyle w:val="Bezproreda"/>
        <w:rPr>
          <w:rFonts w:ascii="Arial" w:eastAsia="Times New Roman" w:hAnsi="Arial" w:cs="Arial"/>
          <w:b/>
          <w:bCs/>
          <w:color w:val="000000" w:themeColor="text1"/>
          <w:sz w:val="24"/>
          <w:szCs w:val="24"/>
        </w:rPr>
      </w:pPr>
    </w:p>
    <w:p w14:paraId="1730C9B7" w14:textId="77777777" w:rsidR="006F389E" w:rsidRDefault="006F389E" w:rsidP="006F389E">
      <w:pPr>
        <w:pStyle w:val="Bezproreda"/>
        <w:rPr>
          <w:rFonts w:ascii="Arial" w:eastAsia="Times New Roman" w:hAnsi="Arial" w:cs="Arial"/>
          <w:b/>
          <w:bCs/>
          <w:color w:val="000000" w:themeColor="text1"/>
          <w:sz w:val="24"/>
          <w:szCs w:val="24"/>
        </w:rPr>
      </w:pPr>
    </w:p>
    <w:p w14:paraId="45B73404" w14:textId="77777777" w:rsidR="006F389E" w:rsidRDefault="006F389E" w:rsidP="006F389E">
      <w:pPr>
        <w:pStyle w:val="Bezproreda"/>
        <w:rPr>
          <w:rFonts w:ascii="Arial" w:eastAsia="Times New Roman" w:hAnsi="Arial" w:cs="Arial"/>
          <w:b/>
          <w:bCs/>
          <w:color w:val="000000" w:themeColor="text1"/>
          <w:sz w:val="24"/>
          <w:szCs w:val="24"/>
        </w:rPr>
      </w:pPr>
    </w:p>
    <w:p w14:paraId="205362AF" w14:textId="77777777" w:rsidR="006F389E" w:rsidRDefault="006F389E" w:rsidP="006F389E">
      <w:pPr>
        <w:pStyle w:val="Bezproreda"/>
        <w:rPr>
          <w:rFonts w:ascii="Arial" w:eastAsia="Times New Roman" w:hAnsi="Arial" w:cs="Arial"/>
          <w:b/>
          <w:bCs/>
          <w:color w:val="000000" w:themeColor="text1"/>
          <w:sz w:val="24"/>
          <w:szCs w:val="24"/>
        </w:rPr>
      </w:pPr>
    </w:p>
    <w:p w14:paraId="39FD9643" w14:textId="77777777" w:rsidR="006F389E" w:rsidRDefault="006F389E" w:rsidP="006F389E">
      <w:pPr>
        <w:pStyle w:val="Bezproreda"/>
        <w:rPr>
          <w:rFonts w:ascii="Arial" w:eastAsia="Times New Roman" w:hAnsi="Arial" w:cs="Arial"/>
          <w:b/>
          <w:bCs/>
          <w:color w:val="000000" w:themeColor="text1"/>
          <w:sz w:val="24"/>
          <w:szCs w:val="24"/>
        </w:rPr>
      </w:pPr>
    </w:p>
    <w:p w14:paraId="507A5524" w14:textId="77777777" w:rsidR="006F389E" w:rsidRDefault="006F389E" w:rsidP="006F389E">
      <w:pPr>
        <w:pStyle w:val="Bezproreda"/>
        <w:rPr>
          <w:rFonts w:ascii="Arial" w:eastAsia="Times New Roman" w:hAnsi="Arial" w:cs="Arial"/>
          <w:b/>
          <w:bCs/>
          <w:color w:val="000000" w:themeColor="text1"/>
          <w:sz w:val="24"/>
          <w:szCs w:val="24"/>
        </w:rPr>
      </w:pPr>
    </w:p>
    <w:p w14:paraId="002126E4" w14:textId="77777777" w:rsidR="006F389E" w:rsidRDefault="006F389E" w:rsidP="006F389E">
      <w:pPr>
        <w:pStyle w:val="Bezproreda"/>
        <w:rPr>
          <w:rFonts w:ascii="Arial" w:eastAsia="Times New Roman" w:hAnsi="Arial" w:cs="Arial"/>
          <w:b/>
          <w:bCs/>
          <w:color w:val="000000" w:themeColor="text1"/>
          <w:sz w:val="24"/>
          <w:szCs w:val="24"/>
        </w:rPr>
      </w:pPr>
    </w:p>
    <w:p w14:paraId="12DDA005" w14:textId="77777777" w:rsidR="006F389E" w:rsidRDefault="006F389E" w:rsidP="006F389E">
      <w:pPr>
        <w:pStyle w:val="Bezproreda"/>
        <w:rPr>
          <w:rFonts w:ascii="Arial" w:eastAsia="Times New Roman" w:hAnsi="Arial" w:cs="Arial"/>
          <w:b/>
          <w:bCs/>
          <w:color w:val="000000" w:themeColor="text1"/>
          <w:sz w:val="24"/>
          <w:szCs w:val="24"/>
        </w:rPr>
      </w:pPr>
    </w:p>
    <w:p w14:paraId="5B509338" w14:textId="77777777" w:rsidR="006F389E" w:rsidRDefault="006F389E" w:rsidP="006F389E">
      <w:pPr>
        <w:pStyle w:val="Bezproreda"/>
        <w:rPr>
          <w:rFonts w:ascii="Arial" w:eastAsia="Times New Roman" w:hAnsi="Arial" w:cs="Arial"/>
          <w:b/>
          <w:bCs/>
          <w:color w:val="000000" w:themeColor="text1"/>
          <w:sz w:val="24"/>
          <w:szCs w:val="24"/>
        </w:rPr>
      </w:pPr>
    </w:p>
    <w:p w14:paraId="3D2CA46A" w14:textId="77777777" w:rsidR="006F389E" w:rsidRDefault="006F389E" w:rsidP="006F389E">
      <w:pPr>
        <w:pStyle w:val="Bezproreda"/>
        <w:rPr>
          <w:rFonts w:ascii="Arial" w:eastAsia="Times New Roman" w:hAnsi="Arial" w:cs="Arial"/>
          <w:b/>
          <w:bCs/>
          <w:color w:val="000000" w:themeColor="text1"/>
          <w:sz w:val="24"/>
          <w:szCs w:val="24"/>
        </w:rPr>
      </w:pPr>
    </w:p>
    <w:p w14:paraId="74AC5716" w14:textId="77777777" w:rsidR="006F389E" w:rsidRDefault="006F389E" w:rsidP="006F389E">
      <w:pPr>
        <w:pStyle w:val="Bezproreda"/>
        <w:rPr>
          <w:rFonts w:ascii="Arial" w:eastAsia="Times New Roman" w:hAnsi="Arial" w:cs="Arial"/>
          <w:b/>
          <w:bCs/>
          <w:color w:val="000000" w:themeColor="text1"/>
          <w:sz w:val="24"/>
          <w:szCs w:val="24"/>
        </w:rPr>
      </w:pPr>
    </w:p>
    <w:p w14:paraId="1295EC5E" w14:textId="77777777" w:rsidR="006F389E" w:rsidRDefault="006F389E" w:rsidP="006F389E">
      <w:pPr>
        <w:pStyle w:val="Bezproreda"/>
        <w:rPr>
          <w:rFonts w:ascii="Arial" w:eastAsia="Times New Roman" w:hAnsi="Arial" w:cs="Arial"/>
          <w:b/>
          <w:bCs/>
          <w:color w:val="000000" w:themeColor="text1"/>
          <w:sz w:val="24"/>
          <w:szCs w:val="24"/>
        </w:rPr>
      </w:pPr>
    </w:p>
    <w:p w14:paraId="1C9991EA" w14:textId="77777777" w:rsidR="006F389E" w:rsidRDefault="006F389E" w:rsidP="006F389E">
      <w:pPr>
        <w:pStyle w:val="Bezproreda"/>
        <w:rPr>
          <w:rFonts w:ascii="Arial" w:eastAsia="Times New Roman" w:hAnsi="Arial" w:cs="Arial"/>
          <w:b/>
          <w:bCs/>
          <w:color w:val="000000" w:themeColor="text1"/>
          <w:sz w:val="24"/>
          <w:szCs w:val="24"/>
        </w:rPr>
      </w:pPr>
    </w:p>
    <w:p w14:paraId="645EDA3B" w14:textId="77777777" w:rsidR="00C015D2" w:rsidRDefault="00C015D2" w:rsidP="006F389E">
      <w:pPr>
        <w:pStyle w:val="Bezproreda"/>
        <w:jc w:val="both"/>
        <w:rPr>
          <w:rFonts w:ascii="Arial" w:eastAsia="Times New Roman" w:hAnsi="Arial" w:cs="Arial"/>
          <w:b/>
          <w:bCs/>
          <w:color w:val="000000" w:themeColor="text1"/>
          <w:sz w:val="24"/>
          <w:szCs w:val="24"/>
        </w:rPr>
      </w:pPr>
    </w:p>
    <w:p w14:paraId="7094EC53" w14:textId="2E21DE6D" w:rsidR="006F389E" w:rsidRPr="00EE407F" w:rsidRDefault="006F389E" w:rsidP="006F389E">
      <w:pPr>
        <w:pStyle w:val="Bezproreda"/>
        <w:jc w:val="both"/>
        <w:rPr>
          <w:rFonts w:ascii="Times New Roman" w:eastAsia="Times New Roman" w:hAnsi="Times New Roman" w:cs="Times New Roman"/>
          <w:b/>
          <w:bCs/>
          <w:color w:val="000000" w:themeColor="text1"/>
          <w:sz w:val="24"/>
          <w:szCs w:val="24"/>
        </w:rPr>
      </w:pPr>
      <w:r w:rsidRPr="00EE407F">
        <w:rPr>
          <w:rFonts w:ascii="Times New Roman" w:eastAsia="Times New Roman" w:hAnsi="Times New Roman" w:cs="Times New Roman"/>
          <w:b/>
          <w:bCs/>
          <w:color w:val="000000" w:themeColor="text1"/>
          <w:sz w:val="24"/>
          <w:szCs w:val="24"/>
        </w:rPr>
        <w:lastRenderedPageBreak/>
        <w:t>OBRAZLOŽENJE PROGRAMA (aktivnosti i projekti)</w:t>
      </w:r>
    </w:p>
    <w:p w14:paraId="1C3B1E32" w14:textId="68A23B73" w:rsidR="006F389E" w:rsidRPr="00EE407F" w:rsidRDefault="006F389E" w:rsidP="006F389E">
      <w:pPr>
        <w:pStyle w:val="Bezproreda"/>
        <w:jc w:val="both"/>
        <w:rPr>
          <w:rFonts w:ascii="Times New Roman" w:eastAsia="Times New Roman" w:hAnsi="Times New Roman" w:cs="Times New Roman"/>
          <w:b/>
          <w:bCs/>
          <w:color w:val="000000" w:themeColor="text1"/>
          <w:sz w:val="24"/>
          <w:szCs w:val="24"/>
        </w:rPr>
      </w:pPr>
      <w:r w:rsidRPr="00EE407F">
        <w:rPr>
          <w:rFonts w:ascii="Times New Roman" w:eastAsia="Times New Roman" w:hAnsi="Times New Roman" w:cs="Times New Roman"/>
          <w:b/>
          <w:bCs/>
          <w:color w:val="000000" w:themeColor="text1"/>
          <w:sz w:val="24"/>
          <w:szCs w:val="24"/>
        </w:rPr>
        <w:t>OPIS PROGRAMA (aktivnosti)</w:t>
      </w:r>
    </w:p>
    <w:p w14:paraId="23022953" w14:textId="77777777" w:rsidR="006F389E" w:rsidRPr="00DC68CC" w:rsidRDefault="006F389E" w:rsidP="006F389E">
      <w:pPr>
        <w:pStyle w:val="Bezproreda"/>
        <w:jc w:val="both"/>
        <w:rPr>
          <w:rFonts w:ascii="Times New Roman" w:eastAsia="Times New Roman" w:hAnsi="Times New Roman" w:cs="Times New Roman"/>
          <w:b/>
          <w:bCs/>
          <w:color w:val="000000" w:themeColor="text1"/>
          <w:sz w:val="28"/>
          <w:szCs w:val="28"/>
        </w:rPr>
      </w:pPr>
    </w:p>
    <w:p w14:paraId="24F821BB" w14:textId="77777777" w:rsidR="006F389E"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Financijskim planom Dječjeg vrtića Slunj za razdoblje od 202</w:t>
      </w:r>
      <w:r>
        <w:rPr>
          <w:rFonts w:ascii="Times New Roman" w:eastAsia="Times New Roman" w:hAnsi="Times New Roman" w:cs="Times New Roman"/>
          <w:color w:val="000000" w:themeColor="text1"/>
          <w:sz w:val="24"/>
          <w:szCs w:val="24"/>
        </w:rPr>
        <w:t>6</w:t>
      </w:r>
      <w:r w:rsidRPr="00DC68CC">
        <w:rPr>
          <w:rFonts w:ascii="Times New Roman" w:eastAsia="Times New Roman" w:hAnsi="Times New Roman" w:cs="Times New Roman"/>
          <w:color w:val="000000" w:themeColor="text1"/>
          <w:sz w:val="24"/>
          <w:szCs w:val="24"/>
        </w:rPr>
        <w:t>. – 202</w:t>
      </w:r>
      <w:r>
        <w:rPr>
          <w:rFonts w:ascii="Times New Roman" w:eastAsia="Times New Roman" w:hAnsi="Times New Roman" w:cs="Times New Roman"/>
          <w:color w:val="000000" w:themeColor="text1"/>
          <w:sz w:val="24"/>
          <w:szCs w:val="24"/>
        </w:rPr>
        <w:t>8</w:t>
      </w:r>
      <w:r w:rsidRPr="00DC68CC">
        <w:rPr>
          <w:rFonts w:ascii="Times New Roman" w:eastAsia="Times New Roman" w:hAnsi="Times New Roman" w:cs="Times New Roman"/>
          <w:color w:val="000000" w:themeColor="text1"/>
          <w:sz w:val="24"/>
          <w:szCs w:val="24"/>
        </w:rPr>
        <w:t>. godine planirana su sredstva za provođenje sljedećih programa (aktivnosti):</w:t>
      </w:r>
    </w:p>
    <w:p w14:paraId="5FBA8093"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690"/>
        <w:gridCol w:w="3065"/>
        <w:gridCol w:w="1769"/>
        <w:gridCol w:w="1769"/>
        <w:gridCol w:w="1769"/>
      </w:tblGrid>
      <w:tr w:rsidR="006F389E" w:rsidRPr="00DC68CC" w14:paraId="1DA5B68E" w14:textId="77777777" w:rsidTr="00283BAA">
        <w:tc>
          <w:tcPr>
            <w:tcW w:w="690" w:type="dxa"/>
            <w:shd w:val="clear" w:color="auto" w:fill="D9D9D9" w:themeFill="background1" w:themeFillShade="D9"/>
          </w:tcPr>
          <w:p w14:paraId="5E32CED6"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Red. br.</w:t>
            </w:r>
          </w:p>
        </w:tc>
        <w:tc>
          <w:tcPr>
            <w:tcW w:w="3065" w:type="dxa"/>
            <w:shd w:val="clear" w:color="auto" w:fill="D9D9D9" w:themeFill="background1" w:themeFillShade="D9"/>
          </w:tcPr>
          <w:p w14:paraId="5E35C1A8"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Naziv programa</w:t>
            </w:r>
          </w:p>
        </w:tc>
        <w:tc>
          <w:tcPr>
            <w:tcW w:w="1769" w:type="dxa"/>
            <w:shd w:val="clear" w:color="auto" w:fill="D9D9D9" w:themeFill="background1" w:themeFillShade="D9"/>
          </w:tcPr>
          <w:p w14:paraId="4F5322AC"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202</w:t>
            </w:r>
            <w:r>
              <w:rPr>
                <w:rFonts w:ascii="Times New Roman" w:eastAsia="Times New Roman" w:hAnsi="Times New Roman" w:cs="Times New Roman"/>
                <w:b/>
                <w:bCs/>
                <w:color w:val="000000" w:themeColor="text1"/>
                <w:sz w:val="24"/>
                <w:szCs w:val="24"/>
              </w:rPr>
              <w:t>6</w:t>
            </w:r>
            <w:r w:rsidRPr="00DC68CC">
              <w:rPr>
                <w:rFonts w:ascii="Times New Roman" w:eastAsia="Times New Roman" w:hAnsi="Times New Roman" w:cs="Times New Roman"/>
                <w:b/>
                <w:bCs/>
                <w:color w:val="000000" w:themeColor="text1"/>
                <w:sz w:val="24"/>
                <w:szCs w:val="24"/>
              </w:rPr>
              <w:t>.</w:t>
            </w:r>
          </w:p>
          <w:p w14:paraId="4365F5C1"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w:t>
            </w:r>
          </w:p>
        </w:tc>
        <w:tc>
          <w:tcPr>
            <w:tcW w:w="1769" w:type="dxa"/>
            <w:shd w:val="clear" w:color="auto" w:fill="D9D9D9" w:themeFill="background1" w:themeFillShade="D9"/>
          </w:tcPr>
          <w:p w14:paraId="3991BBB7"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202</w:t>
            </w:r>
            <w:r>
              <w:rPr>
                <w:rFonts w:ascii="Times New Roman" w:eastAsia="Times New Roman" w:hAnsi="Times New Roman" w:cs="Times New Roman"/>
                <w:b/>
                <w:bCs/>
                <w:color w:val="000000" w:themeColor="text1"/>
                <w:sz w:val="24"/>
                <w:szCs w:val="24"/>
              </w:rPr>
              <w:t>7</w:t>
            </w:r>
            <w:r w:rsidRPr="00DC68CC">
              <w:rPr>
                <w:rFonts w:ascii="Times New Roman" w:eastAsia="Times New Roman" w:hAnsi="Times New Roman" w:cs="Times New Roman"/>
                <w:b/>
                <w:bCs/>
                <w:color w:val="000000" w:themeColor="text1"/>
                <w:sz w:val="24"/>
                <w:szCs w:val="24"/>
              </w:rPr>
              <w:t>.</w:t>
            </w:r>
          </w:p>
          <w:p w14:paraId="26DB23B7"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w:t>
            </w:r>
          </w:p>
        </w:tc>
        <w:tc>
          <w:tcPr>
            <w:tcW w:w="1769" w:type="dxa"/>
            <w:shd w:val="clear" w:color="auto" w:fill="D9D9D9" w:themeFill="background1" w:themeFillShade="D9"/>
          </w:tcPr>
          <w:p w14:paraId="3FF5DADA"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202</w:t>
            </w:r>
            <w:r>
              <w:rPr>
                <w:rFonts w:ascii="Times New Roman" w:eastAsia="Times New Roman" w:hAnsi="Times New Roman" w:cs="Times New Roman"/>
                <w:b/>
                <w:bCs/>
                <w:color w:val="000000" w:themeColor="text1"/>
                <w:sz w:val="24"/>
                <w:szCs w:val="24"/>
              </w:rPr>
              <w:t>8</w:t>
            </w:r>
            <w:r w:rsidRPr="00DC68CC">
              <w:rPr>
                <w:rFonts w:ascii="Times New Roman" w:eastAsia="Times New Roman" w:hAnsi="Times New Roman" w:cs="Times New Roman"/>
                <w:b/>
                <w:bCs/>
                <w:color w:val="000000" w:themeColor="text1"/>
                <w:sz w:val="24"/>
                <w:szCs w:val="24"/>
              </w:rPr>
              <w:t>.</w:t>
            </w:r>
          </w:p>
          <w:p w14:paraId="55D9BFF3" w14:textId="77777777" w:rsidR="006F389E" w:rsidRPr="00DC68CC" w:rsidRDefault="006F389E" w:rsidP="00283BAA">
            <w:pPr>
              <w:pStyle w:val="Bezproreda"/>
              <w:jc w:val="center"/>
              <w:rPr>
                <w:rFonts w:ascii="Times New Roman" w:eastAsia="Times New Roman" w:hAnsi="Times New Roman" w:cs="Times New Roman"/>
                <w:b/>
                <w:bCs/>
                <w:color w:val="000000" w:themeColor="text1"/>
                <w:sz w:val="24"/>
                <w:szCs w:val="24"/>
              </w:rPr>
            </w:pPr>
            <w:r w:rsidRPr="00DC68CC">
              <w:rPr>
                <w:rFonts w:ascii="Times New Roman" w:eastAsia="Times New Roman" w:hAnsi="Times New Roman" w:cs="Times New Roman"/>
                <w:b/>
                <w:bCs/>
                <w:color w:val="000000" w:themeColor="text1"/>
                <w:sz w:val="24"/>
                <w:szCs w:val="24"/>
              </w:rPr>
              <w:t>€</w:t>
            </w:r>
          </w:p>
        </w:tc>
      </w:tr>
      <w:tr w:rsidR="006F389E" w:rsidRPr="00DC68CC" w14:paraId="1482E09A" w14:textId="77777777" w:rsidTr="00283BAA">
        <w:tc>
          <w:tcPr>
            <w:tcW w:w="690" w:type="dxa"/>
          </w:tcPr>
          <w:p w14:paraId="795920ED"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1.</w:t>
            </w:r>
          </w:p>
        </w:tc>
        <w:tc>
          <w:tcPr>
            <w:tcW w:w="3065" w:type="dxa"/>
          </w:tcPr>
          <w:p w14:paraId="6B511EE7"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Odgojno, administrativno, tehničko osoblje – redovna djelatnost matičnog vrtića u Slunju </w:t>
            </w:r>
          </w:p>
          <w:p w14:paraId="221B7908"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A100033</w:t>
            </w:r>
          </w:p>
        </w:tc>
        <w:tc>
          <w:tcPr>
            <w:tcW w:w="1769" w:type="dxa"/>
          </w:tcPr>
          <w:p w14:paraId="12FEFE27" w14:textId="77777777" w:rsidR="006F389E" w:rsidRDefault="006F389E" w:rsidP="00283BAA">
            <w:pPr>
              <w:pStyle w:val="Bezproreda"/>
              <w:jc w:val="both"/>
              <w:rPr>
                <w:rFonts w:ascii="Times New Roman" w:eastAsia="Times New Roman" w:hAnsi="Times New Roman" w:cs="Times New Roman"/>
                <w:color w:val="000000" w:themeColor="text1"/>
                <w:sz w:val="24"/>
                <w:szCs w:val="24"/>
              </w:rPr>
            </w:pPr>
          </w:p>
          <w:p w14:paraId="5B68D444" w14:textId="77777777" w:rsidR="006F389E" w:rsidRDefault="006F389E" w:rsidP="00283BAA">
            <w:pPr>
              <w:pStyle w:val="Bezproreda"/>
              <w:jc w:val="both"/>
              <w:rPr>
                <w:rFonts w:ascii="Times New Roman" w:eastAsia="Times New Roman" w:hAnsi="Times New Roman" w:cs="Times New Roman"/>
                <w:color w:val="000000" w:themeColor="text1"/>
                <w:sz w:val="24"/>
                <w:szCs w:val="24"/>
              </w:rPr>
            </w:pPr>
          </w:p>
          <w:p w14:paraId="5FA41416"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915.539,00 </w:t>
            </w:r>
          </w:p>
        </w:tc>
        <w:tc>
          <w:tcPr>
            <w:tcW w:w="1769" w:type="dxa"/>
          </w:tcPr>
          <w:p w14:paraId="34A37299" w14:textId="77777777" w:rsidR="006F389E" w:rsidRDefault="006F389E" w:rsidP="00283BAA">
            <w:pPr>
              <w:pStyle w:val="Bezproreda"/>
              <w:jc w:val="both"/>
              <w:rPr>
                <w:rFonts w:ascii="Times New Roman" w:eastAsia="Times New Roman" w:hAnsi="Times New Roman" w:cs="Times New Roman"/>
                <w:sz w:val="24"/>
                <w:szCs w:val="24"/>
              </w:rPr>
            </w:pPr>
          </w:p>
          <w:p w14:paraId="7D7032EB" w14:textId="77777777" w:rsidR="006F389E" w:rsidRDefault="006F389E" w:rsidP="00283BAA">
            <w:pPr>
              <w:pStyle w:val="Bezproreda"/>
              <w:jc w:val="both"/>
              <w:rPr>
                <w:rFonts w:ascii="Times New Roman" w:eastAsia="Times New Roman" w:hAnsi="Times New Roman" w:cs="Times New Roman"/>
                <w:sz w:val="24"/>
                <w:szCs w:val="24"/>
              </w:rPr>
            </w:pPr>
          </w:p>
          <w:p w14:paraId="545E4B52" w14:textId="77777777" w:rsidR="006F389E" w:rsidRPr="000625B0" w:rsidRDefault="006F389E" w:rsidP="00283BAA">
            <w:pPr>
              <w:pStyle w:val="Bezproreda"/>
              <w:jc w:val="both"/>
              <w:rPr>
                <w:rFonts w:ascii="Times New Roman" w:eastAsia="Times New Roman" w:hAnsi="Times New Roman" w:cs="Times New Roman"/>
                <w:sz w:val="24"/>
                <w:szCs w:val="24"/>
              </w:rPr>
            </w:pPr>
            <w:r w:rsidRPr="000625B0">
              <w:rPr>
                <w:rFonts w:ascii="Times New Roman" w:eastAsia="Times New Roman" w:hAnsi="Times New Roman" w:cs="Times New Roman"/>
                <w:sz w:val="24"/>
                <w:szCs w:val="24"/>
              </w:rPr>
              <w:t>91</w:t>
            </w:r>
            <w:r>
              <w:rPr>
                <w:rFonts w:ascii="Times New Roman" w:eastAsia="Times New Roman" w:hAnsi="Times New Roman" w:cs="Times New Roman"/>
                <w:sz w:val="24"/>
                <w:szCs w:val="24"/>
              </w:rPr>
              <w:t>5</w:t>
            </w:r>
            <w:r w:rsidRPr="000625B0">
              <w:rPr>
                <w:rFonts w:ascii="Times New Roman" w:eastAsia="Times New Roman" w:hAnsi="Times New Roman" w:cs="Times New Roman"/>
                <w:sz w:val="24"/>
                <w:szCs w:val="24"/>
              </w:rPr>
              <w:t>.539,00</w:t>
            </w:r>
          </w:p>
        </w:tc>
        <w:tc>
          <w:tcPr>
            <w:tcW w:w="1769" w:type="dxa"/>
          </w:tcPr>
          <w:p w14:paraId="407C5CA2" w14:textId="77777777" w:rsidR="006F389E" w:rsidRDefault="006F389E" w:rsidP="00283BAA">
            <w:pPr>
              <w:pStyle w:val="Bezproreda"/>
              <w:jc w:val="both"/>
              <w:rPr>
                <w:rFonts w:ascii="Times New Roman" w:eastAsia="Times New Roman" w:hAnsi="Times New Roman" w:cs="Times New Roman"/>
                <w:sz w:val="24"/>
                <w:szCs w:val="24"/>
              </w:rPr>
            </w:pPr>
          </w:p>
          <w:p w14:paraId="7DFA9681" w14:textId="77777777" w:rsidR="006F389E" w:rsidRDefault="006F389E" w:rsidP="00283BAA">
            <w:pPr>
              <w:pStyle w:val="Bezproreda"/>
              <w:jc w:val="both"/>
              <w:rPr>
                <w:rFonts w:ascii="Times New Roman" w:eastAsia="Times New Roman" w:hAnsi="Times New Roman" w:cs="Times New Roman"/>
                <w:sz w:val="24"/>
                <w:szCs w:val="24"/>
              </w:rPr>
            </w:pPr>
          </w:p>
          <w:p w14:paraId="116CC309" w14:textId="77777777" w:rsidR="006F389E" w:rsidRPr="005E79FC" w:rsidRDefault="006F389E" w:rsidP="00283BAA">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915.539,00</w:t>
            </w:r>
          </w:p>
        </w:tc>
      </w:tr>
      <w:tr w:rsidR="006F389E" w:rsidRPr="00DC68CC" w14:paraId="238C13D8" w14:textId="77777777" w:rsidTr="00283BAA">
        <w:tc>
          <w:tcPr>
            <w:tcW w:w="690" w:type="dxa"/>
          </w:tcPr>
          <w:p w14:paraId="7BEF2D7D"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2.</w:t>
            </w:r>
          </w:p>
        </w:tc>
        <w:tc>
          <w:tcPr>
            <w:tcW w:w="3065" w:type="dxa"/>
          </w:tcPr>
          <w:p w14:paraId="21B1016F"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Područno odjeljenje dječjeg vrtića u Rakovici – redovna djelatnost </w:t>
            </w:r>
          </w:p>
          <w:p w14:paraId="1E90BDE4"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A100077</w:t>
            </w:r>
          </w:p>
        </w:tc>
        <w:tc>
          <w:tcPr>
            <w:tcW w:w="1769" w:type="dxa"/>
          </w:tcPr>
          <w:p w14:paraId="31D1A101" w14:textId="77777777" w:rsidR="006F389E" w:rsidRDefault="006F389E" w:rsidP="00283BAA">
            <w:pPr>
              <w:pStyle w:val="Bezproreda"/>
              <w:jc w:val="both"/>
              <w:rPr>
                <w:rFonts w:ascii="Times New Roman" w:eastAsia="Times New Roman" w:hAnsi="Times New Roman" w:cs="Times New Roman"/>
                <w:color w:val="000000" w:themeColor="text1"/>
                <w:sz w:val="24"/>
                <w:szCs w:val="24"/>
              </w:rPr>
            </w:pPr>
          </w:p>
          <w:p w14:paraId="521A80A6"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406.827,00 </w:t>
            </w:r>
          </w:p>
        </w:tc>
        <w:tc>
          <w:tcPr>
            <w:tcW w:w="1769" w:type="dxa"/>
          </w:tcPr>
          <w:p w14:paraId="5DC63F9D" w14:textId="77777777" w:rsidR="006F389E" w:rsidRDefault="006F389E" w:rsidP="00283BAA">
            <w:pPr>
              <w:pStyle w:val="Bezproreda"/>
              <w:jc w:val="both"/>
              <w:rPr>
                <w:rFonts w:ascii="Times New Roman" w:eastAsia="Times New Roman" w:hAnsi="Times New Roman" w:cs="Times New Roman"/>
                <w:sz w:val="24"/>
                <w:szCs w:val="24"/>
              </w:rPr>
            </w:pPr>
          </w:p>
          <w:p w14:paraId="198345AD" w14:textId="77777777" w:rsidR="006F389E" w:rsidRPr="000625B0" w:rsidRDefault="006F389E" w:rsidP="00283BAA">
            <w:pPr>
              <w:pStyle w:val="Bezproreda"/>
              <w:jc w:val="both"/>
              <w:rPr>
                <w:rFonts w:ascii="Times New Roman" w:eastAsia="Times New Roman" w:hAnsi="Times New Roman" w:cs="Times New Roman"/>
                <w:sz w:val="24"/>
                <w:szCs w:val="24"/>
              </w:rPr>
            </w:pPr>
            <w:r w:rsidRPr="000625B0">
              <w:rPr>
                <w:rFonts w:ascii="Times New Roman" w:eastAsia="Times New Roman" w:hAnsi="Times New Roman" w:cs="Times New Roman"/>
                <w:sz w:val="24"/>
                <w:szCs w:val="24"/>
              </w:rPr>
              <w:t>40</w:t>
            </w:r>
            <w:r>
              <w:rPr>
                <w:rFonts w:ascii="Times New Roman" w:eastAsia="Times New Roman" w:hAnsi="Times New Roman" w:cs="Times New Roman"/>
                <w:sz w:val="24"/>
                <w:szCs w:val="24"/>
              </w:rPr>
              <w:t>6</w:t>
            </w:r>
            <w:r w:rsidRPr="000625B0">
              <w:rPr>
                <w:rFonts w:ascii="Times New Roman" w:eastAsia="Times New Roman" w:hAnsi="Times New Roman" w:cs="Times New Roman"/>
                <w:sz w:val="24"/>
                <w:szCs w:val="24"/>
              </w:rPr>
              <w:t>.827,00</w:t>
            </w:r>
          </w:p>
        </w:tc>
        <w:tc>
          <w:tcPr>
            <w:tcW w:w="1769" w:type="dxa"/>
          </w:tcPr>
          <w:p w14:paraId="5C14B6F1" w14:textId="77777777" w:rsidR="006F389E" w:rsidRDefault="006F389E" w:rsidP="00283BAA">
            <w:pPr>
              <w:pStyle w:val="Bezproreda"/>
              <w:jc w:val="both"/>
              <w:rPr>
                <w:rFonts w:ascii="Times New Roman" w:eastAsia="Times New Roman" w:hAnsi="Times New Roman" w:cs="Times New Roman"/>
                <w:sz w:val="24"/>
                <w:szCs w:val="24"/>
              </w:rPr>
            </w:pPr>
          </w:p>
          <w:p w14:paraId="21BB2520" w14:textId="77777777" w:rsidR="006F389E" w:rsidRPr="005E79FC" w:rsidRDefault="006F389E" w:rsidP="00283BAA">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406.827,00</w:t>
            </w:r>
          </w:p>
        </w:tc>
      </w:tr>
      <w:tr w:rsidR="006F389E" w:rsidRPr="00DC68CC" w14:paraId="760E4B6D" w14:textId="77777777" w:rsidTr="00283BAA">
        <w:tc>
          <w:tcPr>
            <w:tcW w:w="690" w:type="dxa"/>
          </w:tcPr>
          <w:p w14:paraId="4FE2096E"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3.</w:t>
            </w:r>
          </w:p>
        </w:tc>
        <w:tc>
          <w:tcPr>
            <w:tcW w:w="3065" w:type="dxa"/>
          </w:tcPr>
          <w:p w14:paraId="2D909123"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Opremanje Dječjeg vrtića Slunj – matični</w:t>
            </w:r>
            <w:r>
              <w:rPr>
                <w:rFonts w:ascii="Times New Roman" w:eastAsia="Times New Roman" w:hAnsi="Times New Roman" w:cs="Times New Roman"/>
                <w:color w:val="000000" w:themeColor="text1"/>
                <w:sz w:val="24"/>
                <w:szCs w:val="24"/>
              </w:rPr>
              <w:t xml:space="preserve"> vrtić</w:t>
            </w:r>
            <w:r w:rsidRPr="00DC68CC">
              <w:rPr>
                <w:rFonts w:ascii="Times New Roman" w:eastAsia="Times New Roman" w:hAnsi="Times New Roman" w:cs="Times New Roman"/>
                <w:color w:val="000000" w:themeColor="text1"/>
                <w:sz w:val="24"/>
                <w:szCs w:val="24"/>
              </w:rPr>
              <w:t xml:space="preserve"> </w:t>
            </w:r>
          </w:p>
          <w:p w14:paraId="1E1CACD4"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K100018</w:t>
            </w:r>
          </w:p>
        </w:tc>
        <w:tc>
          <w:tcPr>
            <w:tcW w:w="1769" w:type="dxa"/>
          </w:tcPr>
          <w:p w14:paraId="4D1F14EF" w14:textId="77777777" w:rsidR="006F389E" w:rsidRDefault="006F389E" w:rsidP="00283BAA">
            <w:pPr>
              <w:pStyle w:val="Bezproreda"/>
              <w:jc w:val="both"/>
              <w:rPr>
                <w:rFonts w:ascii="Times New Roman" w:eastAsia="Times New Roman" w:hAnsi="Times New Roman" w:cs="Times New Roman"/>
                <w:color w:val="000000" w:themeColor="text1"/>
                <w:sz w:val="24"/>
                <w:szCs w:val="24"/>
              </w:rPr>
            </w:pPr>
          </w:p>
          <w:p w14:paraId="3C72FF73"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1.000,00 </w:t>
            </w:r>
          </w:p>
        </w:tc>
        <w:tc>
          <w:tcPr>
            <w:tcW w:w="1769" w:type="dxa"/>
          </w:tcPr>
          <w:p w14:paraId="22BEA476" w14:textId="77777777" w:rsidR="006F389E" w:rsidRDefault="006F389E" w:rsidP="00283BAA">
            <w:pPr>
              <w:pStyle w:val="Bezproreda"/>
              <w:jc w:val="both"/>
              <w:rPr>
                <w:rFonts w:ascii="Times New Roman" w:eastAsia="Times New Roman" w:hAnsi="Times New Roman" w:cs="Times New Roman"/>
                <w:sz w:val="24"/>
                <w:szCs w:val="24"/>
              </w:rPr>
            </w:pPr>
          </w:p>
          <w:p w14:paraId="06B819DD" w14:textId="77777777" w:rsidR="006F389E" w:rsidRPr="005E79FC" w:rsidRDefault="006F389E" w:rsidP="00283BAA">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769" w:type="dxa"/>
          </w:tcPr>
          <w:p w14:paraId="5FC4E257" w14:textId="77777777" w:rsidR="006F389E" w:rsidRDefault="006F389E" w:rsidP="00283BAA">
            <w:pPr>
              <w:pStyle w:val="Bezproreda"/>
              <w:jc w:val="both"/>
              <w:rPr>
                <w:rFonts w:ascii="Times New Roman" w:eastAsia="Times New Roman" w:hAnsi="Times New Roman" w:cs="Times New Roman"/>
                <w:sz w:val="24"/>
                <w:szCs w:val="24"/>
              </w:rPr>
            </w:pPr>
          </w:p>
          <w:p w14:paraId="1F2C0025" w14:textId="77777777" w:rsidR="006F389E" w:rsidRPr="005E79FC" w:rsidRDefault="006F389E" w:rsidP="00283BAA">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r>
      <w:tr w:rsidR="006F389E" w:rsidRPr="00DC68CC" w14:paraId="5198200C" w14:textId="77777777" w:rsidTr="00283BAA">
        <w:tc>
          <w:tcPr>
            <w:tcW w:w="690" w:type="dxa"/>
          </w:tcPr>
          <w:p w14:paraId="1D709973"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4.</w:t>
            </w:r>
          </w:p>
        </w:tc>
        <w:tc>
          <w:tcPr>
            <w:tcW w:w="3065" w:type="dxa"/>
          </w:tcPr>
          <w:p w14:paraId="03BB8635"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Opremanje područnog odjeljenja </w:t>
            </w:r>
          </w:p>
          <w:p w14:paraId="4C183FEC" w14:textId="77777777" w:rsidR="006F389E" w:rsidRPr="00DC68CC" w:rsidRDefault="006F389E" w:rsidP="00283BAA">
            <w:pPr>
              <w:pStyle w:val="Bezproreda"/>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K 100057</w:t>
            </w:r>
          </w:p>
        </w:tc>
        <w:tc>
          <w:tcPr>
            <w:tcW w:w="1769" w:type="dxa"/>
          </w:tcPr>
          <w:p w14:paraId="59592211" w14:textId="77777777" w:rsidR="006F389E" w:rsidRDefault="006F389E" w:rsidP="00283BAA">
            <w:pPr>
              <w:pStyle w:val="Bezproreda"/>
              <w:jc w:val="both"/>
              <w:rPr>
                <w:rFonts w:ascii="Times New Roman" w:eastAsia="Times New Roman" w:hAnsi="Times New Roman" w:cs="Times New Roman"/>
                <w:color w:val="000000" w:themeColor="text1"/>
                <w:sz w:val="24"/>
                <w:szCs w:val="24"/>
              </w:rPr>
            </w:pPr>
          </w:p>
          <w:p w14:paraId="4B7CBE24" w14:textId="77777777" w:rsidR="006F389E" w:rsidRPr="00DC68CC" w:rsidRDefault="006F389E" w:rsidP="00283BAA">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1.000,00 </w:t>
            </w:r>
          </w:p>
        </w:tc>
        <w:tc>
          <w:tcPr>
            <w:tcW w:w="1769" w:type="dxa"/>
          </w:tcPr>
          <w:p w14:paraId="0B974E5D" w14:textId="77777777" w:rsidR="006F389E" w:rsidRDefault="006F389E" w:rsidP="00283BAA">
            <w:pPr>
              <w:pStyle w:val="Bezproreda"/>
              <w:jc w:val="both"/>
              <w:rPr>
                <w:rFonts w:ascii="Times New Roman" w:eastAsia="Times New Roman" w:hAnsi="Times New Roman" w:cs="Times New Roman"/>
                <w:sz w:val="24"/>
                <w:szCs w:val="24"/>
              </w:rPr>
            </w:pPr>
          </w:p>
          <w:p w14:paraId="46A5ECBF" w14:textId="77777777" w:rsidR="006F389E" w:rsidRPr="005E79FC" w:rsidRDefault="006F389E" w:rsidP="00283BAA">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769" w:type="dxa"/>
          </w:tcPr>
          <w:p w14:paraId="6678469B" w14:textId="77777777" w:rsidR="006F389E" w:rsidRDefault="006F389E" w:rsidP="00283BAA">
            <w:pPr>
              <w:pStyle w:val="Bezproreda"/>
              <w:jc w:val="both"/>
              <w:rPr>
                <w:rFonts w:ascii="Times New Roman" w:eastAsia="Times New Roman" w:hAnsi="Times New Roman" w:cs="Times New Roman"/>
                <w:sz w:val="24"/>
                <w:szCs w:val="24"/>
              </w:rPr>
            </w:pPr>
          </w:p>
          <w:p w14:paraId="2F39A5BD" w14:textId="77777777" w:rsidR="006F389E" w:rsidRPr="005E79FC" w:rsidRDefault="006F389E" w:rsidP="00283BAA">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r>
    </w:tbl>
    <w:p w14:paraId="541244C6" w14:textId="77777777" w:rsidR="006F389E" w:rsidRDefault="006F389E" w:rsidP="006F389E">
      <w:pPr>
        <w:pStyle w:val="Bezproreda"/>
        <w:jc w:val="both"/>
        <w:rPr>
          <w:rFonts w:ascii="Times New Roman" w:eastAsia="Times New Roman" w:hAnsi="Times New Roman" w:cs="Times New Roman"/>
          <w:color w:val="000000" w:themeColor="text1"/>
          <w:sz w:val="24"/>
          <w:szCs w:val="24"/>
        </w:rPr>
      </w:pPr>
    </w:p>
    <w:p w14:paraId="5BE546A8"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Financijskim planom za 202</w:t>
      </w:r>
      <w:r>
        <w:rPr>
          <w:rFonts w:ascii="Times New Roman" w:eastAsia="Times New Roman" w:hAnsi="Times New Roman" w:cs="Times New Roman"/>
          <w:color w:val="000000" w:themeColor="text1"/>
          <w:sz w:val="24"/>
          <w:szCs w:val="24"/>
        </w:rPr>
        <w:t>6</w:t>
      </w:r>
      <w:r w:rsidRPr="00DC68CC">
        <w:rPr>
          <w:rFonts w:ascii="Times New Roman" w:eastAsia="Times New Roman" w:hAnsi="Times New Roman" w:cs="Times New Roman"/>
          <w:color w:val="000000" w:themeColor="text1"/>
          <w:sz w:val="24"/>
          <w:szCs w:val="24"/>
        </w:rPr>
        <w:t>. godinu planiran</w:t>
      </w:r>
      <w:r>
        <w:rPr>
          <w:rFonts w:ascii="Times New Roman" w:eastAsia="Times New Roman" w:hAnsi="Times New Roman" w:cs="Times New Roman"/>
          <w:color w:val="000000" w:themeColor="text1"/>
          <w:sz w:val="24"/>
          <w:szCs w:val="24"/>
        </w:rPr>
        <w:t>a su</w:t>
      </w:r>
      <w:r w:rsidRPr="00DC68C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4</w:t>
      </w:r>
      <w:r w:rsidRPr="00DC68CC">
        <w:rPr>
          <w:rFonts w:ascii="Times New Roman" w:eastAsia="Times New Roman" w:hAnsi="Times New Roman" w:cs="Times New Roman"/>
          <w:color w:val="000000" w:themeColor="text1"/>
          <w:sz w:val="24"/>
          <w:szCs w:val="24"/>
        </w:rPr>
        <w:t xml:space="preserve"> programa (aktivnosti):</w:t>
      </w:r>
    </w:p>
    <w:p w14:paraId="05D47600" w14:textId="77777777" w:rsidR="006F389E" w:rsidRDefault="006F389E" w:rsidP="006F389E">
      <w:pPr>
        <w:pStyle w:val="Bezproreda"/>
        <w:numPr>
          <w:ilvl w:val="0"/>
          <w:numId w:val="10"/>
        </w:numPr>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b/>
          <w:bCs/>
          <w:color w:val="000000" w:themeColor="text1"/>
          <w:sz w:val="24"/>
          <w:szCs w:val="24"/>
        </w:rPr>
        <w:t>Odgojno, administrativno, tehničko osoblje – Slunj –</w:t>
      </w:r>
      <w:r w:rsidRPr="00DC68CC">
        <w:rPr>
          <w:rFonts w:ascii="Times New Roman" w:eastAsia="Times New Roman" w:hAnsi="Times New Roman" w:cs="Times New Roman"/>
          <w:color w:val="000000" w:themeColor="text1"/>
          <w:sz w:val="24"/>
          <w:szCs w:val="24"/>
        </w:rPr>
        <w:t xml:space="preserve"> odnosi se na provedbu redovne djelatnosti matičnog vrtića u Slunju</w:t>
      </w:r>
      <w:r>
        <w:rPr>
          <w:rFonts w:ascii="Times New Roman" w:eastAsia="Times New Roman" w:hAnsi="Times New Roman" w:cs="Times New Roman"/>
          <w:color w:val="000000" w:themeColor="text1"/>
          <w:sz w:val="24"/>
          <w:szCs w:val="24"/>
        </w:rPr>
        <w:t xml:space="preserve"> kroz cjelodnevni program</w:t>
      </w:r>
      <w:r w:rsidRPr="00DC68CC">
        <w:rPr>
          <w:rFonts w:ascii="Times New Roman" w:eastAsia="Times New Roman" w:hAnsi="Times New Roman" w:cs="Times New Roman"/>
          <w:color w:val="000000" w:themeColor="text1"/>
          <w:sz w:val="24"/>
          <w:szCs w:val="24"/>
        </w:rPr>
        <w:t>.</w:t>
      </w:r>
      <w:r w:rsidRPr="00EB2740">
        <w:t xml:space="preserve"> </w:t>
      </w:r>
      <w:bookmarkStart w:id="0" w:name="_Hlk180048826"/>
      <w:r w:rsidRPr="00EB2740">
        <w:rPr>
          <w:rFonts w:ascii="Times New Roman" w:eastAsia="Times New Roman" w:hAnsi="Times New Roman" w:cs="Times New Roman"/>
          <w:color w:val="000000" w:themeColor="text1"/>
          <w:sz w:val="24"/>
          <w:szCs w:val="24"/>
        </w:rPr>
        <w:t>Provodi</w:t>
      </w:r>
      <w:r>
        <w:rPr>
          <w:rFonts w:ascii="Times New Roman" w:eastAsia="Times New Roman" w:hAnsi="Times New Roman" w:cs="Times New Roman"/>
          <w:color w:val="000000" w:themeColor="text1"/>
          <w:sz w:val="24"/>
          <w:szCs w:val="24"/>
        </w:rPr>
        <w:t>t će</w:t>
      </w:r>
      <w:r w:rsidRPr="00EB2740">
        <w:rPr>
          <w:rFonts w:ascii="Times New Roman" w:eastAsia="Times New Roman" w:hAnsi="Times New Roman" w:cs="Times New Roman"/>
          <w:color w:val="000000" w:themeColor="text1"/>
          <w:sz w:val="24"/>
          <w:szCs w:val="24"/>
        </w:rPr>
        <w:t xml:space="preserve"> se u jasličkim i vrtićkim</w:t>
      </w:r>
      <w:r>
        <w:rPr>
          <w:rFonts w:ascii="Times New Roman" w:eastAsia="Times New Roman" w:hAnsi="Times New Roman" w:cs="Times New Roman"/>
          <w:color w:val="000000" w:themeColor="text1"/>
          <w:sz w:val="24"/>
          <w:szCs w:val="24"/>
        </w:rPr>
        <w:t xml:space="preserve"> </w:t>
      </w:r>
      <w:r w:rsidRPr="00EB2740">
        <w:rPr>
          <w:rFonts w:ascii="Times New Roman" w:eastAsia="Times New Roman" w:hAnsi="Times New Roman" w:cs="Times New Roman"/>
          <w:color w:val="000000" w:themeColor="text1"/>
          <w:sz w:val="24"/>
          <w:szCs w:val="24"/>
        </w:rPr>
        <w:t>skupinama</w:t>
      </w:r>
      <w:bookmarkEnd w:id="0"/>
      <w:r w:rsidRPr="00EB2740">
        <w:rPr>
          <w:rFonts w:ascii="Times New Roman" w:eastAsia="Times New Roman" w:hAnsi="Times New Roman" w:cs="Times New Roman"/>
          <w:color w:val="000000" w:themeColor="text1"/>
          <w:sz w:val="24"/>
          <w:szCs w:val="24"/>
        </w:rPr>
        <w:t>.</w:t>
      </w:r>
      <w:r w:rsidRPr="00DC68CC">
        <w:rPr>
          <w:rFonts w:ascii="Times New Roman" w:eastAsia="Times New Roman" w:hAnsi="Times New Roman" w:cs="Times New Roman"/>
          <w:color w:val="000000" w:themeColor="text1"/>
          <w:sz w:val="24"/>
          <w:szCs w:val="24"/>
        </w:rPr>
        <w:t xml:space="preserve"> </w:t>
      </w:r>
    </w:p>
    <w:p w14:paraId="42BF7EBE" w14:textId="01B10FB0" w:rsidR="006F389E" w:rsidRDefault="006F389E" w:rsidP="006F389E">
      <w:pPr>
        <w:pStyle w:val="Bezproreda"/>
        <w:ind w:left="720"/>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Za provedbu ove aktivnosti planirano je ukupno </w:t>
      </w:r>
      <w:r w:rsidRPr="00C73B3C">
        <w:rPr>
          <w:rFonts w:ascii="Times New Roman" w:eastAsia="Times New Roman" w:hAnsi="Times New Roman" w:cs="Times New Roman"/>
          <w:color w:val="000000" w:themeColor="text1"/>
          <w:sz w:val="24"/>
          <w:szCs w:val="24"/>
        </w:rPr>
        <w:t>91</w:t>
      </w:r>
      <w:r>
        <w:rPr>
          <w:rFonts w:ascii="Times New Roman" w:eastAsia="Times New Roman" w:hAnsi="Times New Roman" w:cs="Times New Roman"/>
          <w:color w:val="000000" w:themeColor="text1"/>
          <w:sz w:val="24"/>
          <w:szCs w:val="24"/>
        </w:rPr>
        <w:t>5</w:t>
      </w:r>
      <w:r w:rsidRPr="00C73B3C">
        <w:rPr>
          <w:rFonts w:ascii="Times New Roman" w:eastAsia="Times New Roman" w:hAnsi="Times New Roman" w:cs="Times New Roman"/>
          <w:color w:val="000000" w:themeColor="text1"/>
          <w:sz w:val="24"/>
          <w:szCs w:val="24"/>
        </w:rPr>
        <w:t xml:space="preserve">.539,00 </w:t>
      </w:r>
      <w:r w:rsidRPr="00DC68CC">
        <w:rPr>
          <w:rFonts w:ascii="Times New Roman" w:eastAsia="Times New Roman" w:hAnsi="Times New Roman" w:cs="Times New Roman"/>
          <w:color w:val="000000" w:themeColor="text1"/>
          <w:sz w:val="24"/>
          <w:szCs w:val="24"/>
        </w:rPr>
        <w:t>EUR.</w:t>
      </w:r>
    </w:p>
    <w:p w14:paraId="476E2753" w14:textId="77777777" w:rsidR="006F389E" w:rsidRDefault="006F389E" w:rsidP="006F389E">
      <w:pPr>
        <w:pStyle w:val="Bezproreda"/>
        <w:ind w:left="360"/>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Financira</w:t>
      </w:r>
      <w:r>
        <w:rPr>
          <w:rFonts w:ascii="Times New Roman" w:eastAsia="Times New Roman" w:hAnsi="Times New Roman" w:cs="Times New Roman"/>
          <w:color w:val="000000" w:themeColor="text1"/>
          <w:sz w:val="24"/>
          <w:szCs w:val="24"/>
        </w:rPr>
        <w:t>t će</w:t>
      </w:r>
      <w:r w:rsidRPr="00DC68CC">
        <w:rPr>
          <w:rFonts w:ascii="Times New Roman" w:eastAsia="Times New Roman" w:hAnsi="Times New Roman" w:cs="Times New Roman"/>
          <w:color w:val="000000" w:themeColor="text1"/>
          <w:sz w:val="24"/>
          <w:szCs w:val="24"/>
        </w:rPr>
        <w:t xml:space="preserve"> se iz nekoliko izvora</w:t>
      </w:r>
      <w:r>
        <w:rPr>
          <w:rFonts w:ascii="Times New Roman" w:eastAsia="Times New Roman" w:hAnsi="Times New Roman" w:cs="Times New Roman"/>
          <w:color w:val="000000" w:themeColor="text1"/>
          <w:sz w:val="24"/>
          <w:szCs w:val="24"/>
        </w:rPr>
        <w:t>:</w:t>
      </w:r>
      <w:r w:rsidRPr="00DC68CC">
        <w:rPr>
          <w:rFonts w:ascii="Times New Roman" w:eastAsia="Times New Roman" w:hAnsi="Times New Roman" w:cs="Times New Roman"/>
          <w:color w:val="000000" w:themeColor="text1"/>
          <w:sz w:val="24"/>
          <w:szCs w:val="24"/>
        </w:rPr>
        <w:t xml:space="preserve"> </w:t>
      </w:r>
    </w:p>
    <w:p w14:paraId="67E76EFF" w14:textId="77777777" w:rsidR="006F389E" w:rsidRDefault="006F389E" w:rsidP="006F389E">
      <w:pPr>
        <w:pStyle w:val="Bezproreda"/>
        <w:numPr>
          <w:ilvl w:val="0"/>
          <w:numId w:val="11"/>
        </w:numPr>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Proračun Grada Slunja, </w:t>
      </w:r>
    </w:p>
    <w:p w14:paraId="349A104B" w14:textId="77777777" w:rsidR="006F389E" w:rsidRDefault="006F389E" w:rsidP="006F389E">
      <w:pPr>
        <w:pStyle w:val="Bezproreda"/>
        <w:numPr>
          <w:ilvl w:val="0"/>
          <w:numId w:val="11"/>
        </w:numPr>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uplate roditelja</w:t>
      </w:r>
      <w:r>
        <w:rPr>
          <w:rFonts w:ascii="Times New Roman" w:eastAsia="Times New Roman" w:hAnsi="Times New Roman" w:cs="Times New Roman"/>
          <w:color w:val="000000" w:themeColor="text1"/>
          <w:sz w:val="24"/>
          <w:szCs w:val="24"/>
        </w:rPr>
        <w:t xml:space="preserve"> djece koja koriste program,</w:t>
      </w:r>
    </w:p>
    <w:p w14:paraId="156FD70E" w14:textId="77777777" w:rsidR="006F389E" w:rsidRDefault="006F389E" w:rsidP="006F389E">
      <w:pPr>
        <w:pStyle w:val="Bezproreda"/>
        <w:numPr>
          <w:ilvl w:val="0"/>
          <w:numId w:val="11"/>
        </w:numPr>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drugih proračuna koji nisu nadležni </w:t>
      </w:r>
      <w:r>
        <w:rPr>
          <w:rFonts w:ascii="Times New Roman" w:eastAsia="Times New Roman" w:hAnsi="Times New Roman" w:cs="Times New Roman"/>
          <w:color w:val="000000" w:themeColor="text1"/>
          <w:sz w:val="24"/>
          <w:szCs w:val="24"/>
        </w:rPr>
        <w:t>(</w:t>
      </w:r>
      <w:r w:rsidRPr="00DC68CC">
        <w:rPr>
          <w:rFonts w:ascii="Times New Roman" w:eastAsia="Times New Roman" w:hAnsi="Times New Roman" w:cs="Times New Roman"/>
          <w:color w:val="000000" w:themeColor="text1"/>
          <w:sz w:val="24"/>
          <w:szCs w:val="24"/>
        </w:rPr>
        <w:t>Proračun Općine Cetingra</w:t>
      </w:r>
      <w:r>
        <w:rPr>
          <w:rFonts w:ascii="Times New Roman" w:eastAsia="Times New Roman" w:hAnsi="Times New Roman" w:cs="Times New Roman"/>
          <w:color w:val="000000" w:themeColor="text1"/>
          <w:sz w:val="24"/>
          <w:szCs w:val="24"/>
        </w:rPr>
        <w:t xml:space="preserve">d te </w:t>
      </w:r>
      <w:r w:rsidRPr="00DC68CC">
        <w:rPr>
          <w:rFonts w:ascii="Times New Roman" w:eastAsia="Times New Roman" w:hAnsi="Times New Roman" w:cs="Times New Roman"/>
          <w:color w:val="000000" w:themeColor="text1"/>
          <w:sz w:val="24"/>
          <w:szCs w:val="24"/>
        </w:rPr>
        <w:t>Ministarstvo znanosti i obrazovanja</w:t>
      </w:r>
      <w:r>
        <w:rPr>
          <w:rFonts w:ascii="Times New Roman" w:eastAsia="Times New Roman" w:hAnsi="Times New Roman" w:cs="Times New Roman"/>
          <w:color w:val="000000" w:themeColor="text1"/>
          <w:sz w:val="24"/>
          <w:szCs w:val="24"/>
        </w:rPr>
        <w:t>),</w:t>
      </w:r>
    </w:p>
    <w:p w14:paraId="7E99E456" w14:textId="0701F866" w:rsidR="006F389E" w:rsidRDefault="006F389E" w:rsidP="006F389E">
      <w:pPr>
        <w:pStyle w:val="Bezproreda"/>
        <w:numPr>
          <w:ilvl w:val="0"/>
          <w:numId w:val="1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donacije</w:t>
      </w:r>
      <w:bookmarkStart w:id="1" w:name="_Hlk180049670"/>
    </w:p>
    <w:p w14:paraId="70D9B68B" w14:textId="17464E3D" w:rsidR="006F389E" w:rsidRDefault="006F389E" w:rsidP="006F389E">
      <w:pPr>
        <w:pStyle w:val="Bezproreda"/>
        <w:ind w:left="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Cilj programa </w:t>
      </w:r>
      <w:r w:rsidRPr="00EB2740">
        <w:rPr>
          <w:rFonts w:ascii="Times New Roman" w:eastAsia="Times New Roman" w:hAnsi="Times New Roman" w:cs="Times New Roman"/>
          <w:color w:val="000000" w:themeColor="text1"/>
          <w:sz w:val="24"/>
          <w:szCs w:val="24"/>
        </w:rPr>
        <w:t>je pružiti kvalitetnu uslugu korisnicima vrtića</w:t>
      </w:r>
      <w:r>
        <w:rPr>
          <w:rFonts w:ascii="Times New Roman" w:eastAsia="Times New Roman" w:hAnsi="Times New Roman" w:cs="Times New Roman"/>
          <w:color w:val="000000" w:themeColor="text1"/>
          <w:sz w:val="24"/>
          <w:szCs w:val="24"/>
        </w:rPr>
        <w:t xml:space="preserve">, </w:t>
      </w:r>
      <w:r w:rsidRPr="00EB2740">
        <w:rPr>
          <w:rFonts w:ascii="Times New Roman" w:eastAsia="Times New Roman" w:hAnsi="Times New Roman" w:cs="Times New Roman"/>
          <w:color w:val="000000" w:themeColor="text1"/>
          <w:sz w:val="24"/>
          <w:szCs w:val="24"/>
        </w:rPr>
        <w:t>zadovoljiti potrebe djeteta, poticati djetetov cjelovit razvoj te biti dopun</w:t>
      </w:r>
      <w:r w:rsidR="002E16FB">
        <w:rPr>
          <w:rFonts w:ascii="Times New Roman" w:eastAsia="Times New Roman" w:hAnsi="Times New Roman" w:cs="Times New Roman"/>
          <w:color w:val="000000" w:themeColor="text1"/>
          <w:sz w:val="24"/>
          <w:szCs w:val="24"/>
        </w:rPr>
        <w:t>iti</w:t>
      </w:r>
      <w:r w:rsidRPr="00EB2740">
        <w:rPr>
          <w:rFonts w:ascii="Times New Roman" w:eastAsia="Times New Roman" w:hAnsi="Times New Roman" w:cs="Times New Roman"/>
          <w:color w:val="000000" w:themeColor="text1"/>
          <w:sz w:val="24"/>
          <w:szCs w:val="24"/>
        </w:rPr>
        <w:t xml:space="preserve"> obiteljsk</w:t>
      </w:r>
      <w:r w:rsidR="002E16FB">
        <w:rPr>
          <w:rFonts w:ascii="Times New Roman" w:eastAsia="Times New Roman" w:hAnsi="Times New Roman" w:cs="Times New Roman"/>
          <w:color w:val="000000" w:themeColor="text1"/>
          <w:sz w:val="24"/>
          <w:szCs w:val="24"/>
        </w:rPr>
        <w:t>i</w:t>
      </w:r>
      <w:r w:rsidRPr="00EB2740">
        <w:rPr>
          <w:rFonts w:ascii="Times New Roman" w:eastAsia="Times New Roman" w:hAnsi="Times New Roman" w:cs="Times New Roman"/>
          <w:color w:val="000000" w:themeColor="text1"/>
          <w:sz w:val="24"/>
          <w:szCs w:val="24"/>
        </w:rPr>
        <w:t xml:space="preserve"> odgoj</w:t>
      </w:r>
      <w:r>
        <w:rPr>
          <w:rFonts w:ascii="Times New Roman" w:eastAsia="Times New Roman" w:hAnsi="Times New Roman" w:cs="Times New Roman"/>
          <w:color w:val="000000" w:themeColor="text1"/>
          <w:sz w:val="24"/>
          <w:szCs w:val="24"/>
        </w:rPr>
        <w:t>.</w:t>
      </w:r>
      <w:bookmarkEnd w:id="1"/>
    </w:p>
    <w:p w14:paraId="6B3CE3B6" w14:textId="77777777" w:rsidR="006F389E" w:rsidRDefault="006F389E" w:rsidP="006F389E">
      <w:pPr>
        <w:pStyle w:val="Bezproreda"/>
        <w:jc w:val="both"/>
        <w:rPr>
          <w:rFonts w:ascii="Times New Roman" w:eastAsia="Times New Roman" w:hAnsi="Times New Roman" w:cs="Times New Roman"/>
          <w:color w:val="000000" w:themeColor="text1"/>
          <w:sz w:val="24"/>
          <w:szCs w:val="24"/>
        </w:rPr>
      </w:pPr>
    </w:p>
    <w:p w14:paraId="19F8A8A4" w14:textId="7F98B4E7" w:rsidR="006F389E" w:rsidRDefault="006F389E" w:rsidP="006F389E">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P</w:t>
      </w:r>
      <w:r w:rsidRPr="003F0068">
        <w:rPr>
          <w:rFonts w:ascii="Times New Roman" w:eastAsia="Times New Roman" w:hAnsi="Times New Roman" w:cs="Times New Roman"/>
          <w:b/>
          <w:bCs/>
          <w:color w:val="000000" w:themeColor="text1"/>
          <w:sz w:val="24"/>
          <w:szCs w:val="24"/>
        </w:rPr>
        <w:t>rogram predškole</w:t>
      </w:r>
      <w:r>
        <w:rPr>
          <w:rFonts w:ascii="Times New Roman" w:eastAsia="Times New Roman" w:hAnsi="Times New Roman" w:cs="Times New Roman"/>
          <w:color w:val="000000" w:themeColor="text1"/>
          <w:sz w:val="24"/>
          <w:szCs w:val="24"/>
        </w:rPr>
        <w:t xml:space="preserve"> je</w:t>
      </w:r>
      <w:r w:rsidRPr="00A97DF2">
        <w:rPr>
          <w:rFonts w:ascii="Times New Roman" w:eastAsia="Times New Roman" w:hAnsi="Times New Roman" w:cs="Times New Roman"/>
          <w:color w:val="000000" w:themeColor="text1"/>
          <w:sz w:val="24"/>
          <w:szCs w:val="24"/>
        </w:rPr>
        <w:t xml:space="preserve"> integriran u redovan program rada vrtića</w:t>
      </w:r>
      <w:r>
        <w:rPr>
          <w:rFonts w:ascii="Times New Roman" w:eastAsia="Times New Roman" w:hAnsi="Times New Roman" w:cs="Times New Roman"/>
          <w:color w:val="000000" w:themeColor="text1"/>
          <w:sz w:val="24"/>
          <w:szCs w:val="24"/>
        </w:rPr>
        <w:t>.</w:t>
      </w:r>
      <w:r w:rsidRPr="00A97D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w:t>
      </w:r>
      <w:r w:rsidRPr="00A97DF2">
        <w:rPr>
          <w:rFonts w:ascii="Times New Roman" w:eastAsia="Times New Roman" w:hAnsi="Times New Roman" w:cs="Times New Roman"/>
          <w:color w:val="000000" w:themeColor="text1"/>
          <w:sz w:val="24"/>
          <w:szCs w:val="24"/>
        </w:rPr>
        <w:t>rovodit će se u</w:t>
      </w:r>
      <w:r>
        <w:rPr>
          <w:rFonts w:ascii="Times New Roman" w:eastAsia="Times New Roman" w:hAnsi="Times New Roman" w:cs="Times New Roman"/>
          <w:color w:val="000000" w:themeColor="text1"/>
          <w:sz w:val="24"/>
          <w:szCs w:val="24"/>
        </w:rPr>
        <w:t xml:space="preserve"> </w:t>
      </w:r>
      <w:r w:rsidRPr="00A97DF2">
        <w:rPr>
          <w:rFonts w:ascii="Times New Roman" w:eastAsia="Times New Roman" w:hAnsi="Times New Roman" w:cs="Times New Roman"/>
          <w:color w:val="000000" w:themeColor="text1"/>
          <w:sz w:val="24"/>
          <w:szCs w:val="24"/>
        </w:rPr>
        <w:t>stari</w:t>
      </w:r>
      <w:r>
        <w:rPr>
          <w:rFonts w:ascii="Times New Roman" w:eastAsia="Times New Roman" w:hAnsi="Times New Roman" w:cs="Times New Roman"/>
          <w:color w:val="000000" w:themeColor="text1"/>
          <w:sz w:val="24"/>
          <w:szCs w:val="24"/>
        </w:rPr>
        <w:t>jim</w:t>
      </w:r>
      <w:r w:rsidRPr="00A97DF2">
        <w:rPr>
          <w:rFonts w:ascii="Times New Roman" w:eastAsia="Times New Roman" w:hAnsi="Times New Roman" w:cs="Times New Roman"/>
          <w:color w:val="000000" w:themeColor="text1"/>
          <w:sz w:val="24"/>
          <w:szCs w:val="24"/>
        </w:rPr>
        <w:t xml:space="preserve"> odgojn</w:t>
      </w:r>
      <w:r>
        <w:rPr>
          <w:rFonts w:ascii="Times New Roman" w:eastAsia="Times New Roman" w:hAnsi="Times New Roman" w:cs="Times New Roman"/>
          <w:color w:val="000000" w:themeColor="text1"/>
          <w:sz w:val="24"/>
          <w:szCs w:val="24"/>
        </w:rPr>
        <w:t>im</w:t>
      </w:r>
      <w:r w:rsidRPr="00A97DF2">
        <w:rPr>
          <w:rFonts w:ascii="Times New Roman" w:eastAsia="Times New Roman" w:hAnsi="Times New Roman" w:cs="Times New Roman"/>
          <w:color w:val="000000" w:themeColor="text1"/>
          <w:sz w:val="24"/>
          <w:szCs w:val="24"/>
        </w:rPr>
        <w:t xml:space="preserve"> skupin</w:t>
      </w:r>
      <w:r>
        <w:rPr>
          <w:rFonts w:ascii="Times New Roman" w:eastAsia="Times New Roman" w:hAnsi="Times New Roman" w:cs="Times New Roman"/>
          <w:color w:val="000000" w:themeColor="text1"/>
          <w:sz w:val="24"/>
          <w:szCs w:val="24"/>
        </w:rPr>
        <w:t xml:space="preserve">ama  u kojima je </w:t>
      </w:r>
      <w:r w:rsidRPr="00B737D8">
        <w:rPr>
          <w:rFonts w:ascii="Times New Roman" w:eastAsia="Times New Roman" w:hAnsi="Times New Roman" w:cs="Times New Roman"/>
          <w:color w:val="000000" w:themeColor="text1"/>
          <w:sz w:val="24"/>
          <w:szCs w:val="24"/>
        </w:rPr>
        <w:t>uključeno 40 djece</w:t>
      </w:r>
      <w:r>
        <w:rPr>
          <w:rFonts w:ascii="Times New Roman" w:eastAsia="Times New Roman" w:hAnsi="Times New Roman" w:cs="Times New Roman"/>
          <w:color w:val="000000" w:themeColor="text1"/>
          <w:sz w:val="24"/>
          <w:szCs w:val="24"/>
        </w:rPr>
        <w:t xml:space="preserve"> </w:t>
      </w:r>
      <w:bookmarkStart w:id="2" w:name="_Hlk211590455"/>
      <w:r>
        <w:rPr>
          <w:rFonts w:ascii="Times New Roman" w:eastAsia="Times New Roman" w:hAnsi="Times New Roman" w:cs="Times New Roman"/>
          <w:color w:val="000000" w:themeColor="text1"/>
          <w:sz w:val="24"/>
          <w:szCs w:val="24"/>
        </w:rPr>
        <w:t>u godini pred polazak u 1. razred osnovne škole</w:t>
      </w:r>
      <w:bookmarkEnd w:id="2"/>
      <w:r>
        <w:rPr>
          <w:rFonts w:ascii="Times New Roman" w:eastAsia="Times New Roman" w:hAnsi="Times New Roman" w:cs="Times New Roman"/>
          <w:color w:val="000000" w:themeColor="text1"/>
          <w:sz w:val="24"/>
          <w:szCs w:val="24"/>
        </w:rPr>
        <w:t xml:space="preserve">. </w:t>
      </w:r>
      <w:r w:rsidRPr="00A97DF2">
        <w:rPr>
          <w:rFonts w:ascii="Times New Roman" w:eastAsia="Times New Roman" w:hAnsi="Times New Roman" w:cs="Times New Roman"/>
          <w:color w:val="000000" w:themeColor="text1"/>
          <w:sz w:val="24"/>
          <w:szCs w:val="24"/>
        </w:rPr>
        <w:t xml:space="preserve"> Program predškole zakonski je</w:t>
      </w:r>
      <w:r>
        <w:rPr>
          <w:rFonts w:ascii="Times New Roman" w:eastAsia="Times New Roman" w:hAnsi="Times New Roman" w:cs="Times New Roman"/>
          <w:color w:val="000000" w:themeColor="text1"/>
          <w:sz w:val="24"/>
          <w:szCs w:val="24"/>
        </w:rPr>
        <w:t xml:space="preserve"> </w:t>
      </w:r>
      <w:r w:rsidRPr="00A97DF2">
        <w:rPr>
          <w:rFonts w:ascii="Times New Roman" w:eastAsia="Times New Roman" w:hAnsi="Times New Roman" w:cs="Times New Roman"/>
          <w:color w:val="000000" w:themeColor="text1"/>
          <w:sz w:val="24"/>
          <w:szCs w:val="24"/>
        </w:rPr>
        <w:t xml:space="preserve">obavezan za svu djecu u godini prije polaska u osnovnu školu. </w:t>
      </w:r>
      <w:r>
        <w:rPr>
          <w:rFonts w:ascii="Times New Roman" w:eastAsia="Times New Roman" w:hAnsi="Times New Roman" w:cs="Times New Roman"/>
          <w:color w:val="000000" w:themeColor="text1"/>
          <w:sz w:val="24"/>
          <w:szCs w:val="24"/>
        </w:rPr>
        <w:t>Program p</w:t>
      </w:r>
      <w:r w:rsidRPr="00A97DF2">
        <w:rPr>
          <w:rFonts w:ascii="Times New Roman" w:eastAsia="Times New Roman" w:hAnsi="Times New Roman" w:cs="Times New Roman"/>
          <w:color w:val="000000" w:themeColor="text1"/>
          <w:sz w:val="24"/>
          <w:szCs w:val="24"/>
        </w:rPr>
        <w:t>redškol</w:t>
      </w:r>
      <w:r>
        <w:rPr>
          <w:rFonts w:ascii="Times New Roman" w:eastAsia="Times New Roman" w:hAnsi="Times New Roman" w:cs="Times New Roman"/>
          <w:color w:val="000000" w:themeColor="text1"/>
          <w:sz w:val="24"/>
          <w:szCs w:val="24"/>
        </w:rPr>
        <w:t>e</w:t>
      </w:r>
      <w:r w:rsidRPr="00A97DF2">
        <w:rPr>
          <w:rFonts w:ascii="Times New Roman" w:eastAsia="Times New Roman" w:hAnsi="Times New Roman" w:cs="Times New Roman"/>
          <w:color w:val="000000" w:themeColor="text1"/>
          <w:sz w:val="24"/>
          <w:szCs w:val="24"/>
        </w:rPr>
        <w:t xml:space="preserve"> se </w:t>
      </w:r>
      <w:r w:rsidR="00A73F94">
        <w:rPr>
          <w:rFonts w:ascii="Times New Roman" w:eastAsia="Times New Roman" w:hAnsi="Times New Roman" w:cs="Times New Roman"/>
          <w:color w:val="000000" w:themeColor="text1"/>
          <w:sz w:val="24"/>
          <w:szCs w:val="24"/>
        </w:rPr>
        <w:t>provodi</w:t>
      </w:r>
      <w:r>
        <w:rPr>
          <w:rFonts w:ascii="Times New Roman" w:eastAsia="Times New Roman" w:hAnsi="Times New Roman" w:cs="Times New Roman"/>
          <w:color w:val="000000" w:themeColor="text1"/>
          <w:sz w:val="24"/>
          <w:szCs w:val="24"/>
        </w:rPr>
        <w:t xml:space="preserve"> </w:t>
      </w:r>
      <w:r w:rsidRPr="00A97DF2">
        <w:rPr>
          <w:rFonts w:ascii="Times New Roman" w:eastAsia="Times New Roman" w:hAnsi="Times New Roman" w:cs="Times New Roman"/>
          <w:color w:val="000000" w:themeColor="text1"/>
          <w:sz w:val="24"/>
          <w:szCs w:val="24"/>
        </w:rPr>
        <w:t>od 1.listopada 202</w:t>
      </w:r>
      <w:r>
        <w:rPr>
          <w:rFonts w:ascii="Times New Roman" w:eastAsia="Times New Roman" w:hAnsi="Times New Roman" w:cs="Times New Roman"/>
          <w:color w:val="000000" w:themeColor="text1"/>
          <w:sz w:val="24"/>
          <w:szCs w:val="24"/>
        </w:rPr>
        <w:t>5</w:t>
      </w:r>
      <w:r w:rsidRPr="00A97DF2">
        <w:rPr>
          <w:rFonts w:ascii="Times New Roman" w:eastAsia="Times New Roman" w:hAnsi="Times New Roman" w:cs="Times New Roman"/>
          <w:color w:val="000000" w:themeColor="text1"/>
          <w:sz w:val="24"/>
          <w:szCs w:val="24"/>
        </w:rPr>
        <w:t>.godine do 31.</w:t>
      </w:r>
      <w:r w:rsidR="00A73F94">
        <w:rPr>
          <w:rFonts w:ascii="Times New Roman" w:eastAsia="Times New Roman" w:hAnsi="Times New Roman" w:cs="Times New Roman"/>
          <w:color w:val="000000" w:themeColor="text1"/>
          <w:sz w:val="24"/>
          <w:szCs w:val="24"/>
        </w:rPr>
        <w:t xml:space="preserve"> </w:t>
      </w:r>
      <w:r w:rsidRPr="00A97DF2">
        <w:rPr>
          <w:rFonts w:ascii="Times New Roman" w:eastAsia="Times New Roman" w:hAnsi="Times New Roman" w:cs="Times New Roman"/>
          <w:color w:val="000000" w:themeColor="text1"/>
          <w:sz w:val="24"/>
          <w:szCs w:val="24"/>
        </w:rPr>
        <w:t>svibnja 202</w:t>
      </w:r>
      <w:r>
        <w:rPr>
          <w:rFonts w:ascii="Times New Roman" w:eastAsia="Times New Roman" w:hAnsi="Times New Roman" w:cs="Times New Roman"/>
          <w:color w:val="000000" w:themeColor="text1"/>
          <w:sz w:val="24"/>
          <w:szCs w:val="24"/>
        </w:rPr>
        <w:t>6</w:t>
      </w:r>
      <w:r w:rsidRPr="00A97DF2">
        <w:rPr>
          <w:rFonts w:ascii="Times New Roman" w:eastAsia="Times New Roman" w:hAnsi="Times New Roman" w:cs="Times New Roman"/>
          <w:color w:val="000000" w:themeColor="text1"/>
          <w:sz w:val="24"/>
          <w:szCs w:val="24"/>
        </w:rPr>
        <w:t xml:space="preserve">.godine. </w:t>
      </w:r>
      <w:r>
        <w:rPr>
          <w:rFonts w:ascii="Times New Roman" w:eastAsia="Times New Roman" w:hAnsi="Times New Roman" w:cs="Times New Roman"/>
          <w:color w:val="000000" w:themeColor="text1"/>
          <w:sz w:val="24"/>
          <w:szCs w:val="24"/>
        </w:rPr>
        <w:t xml:space="preserve">U integrirani i kraći program predškole uključeno je </w:t>
      </w:r>
      <w:r w:rsidRPr="00C617A8">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1</w:t>
      </w:r>
      <w:r w:rsidRPr="00C617A8">
        <w:rPr>
          <w:rFonts w:ascii="Times New Roman" w:eastAsia="Times New Roman" w:hAnsi="Times New Roman" w:cs="Times New Roman"/>
          <w:color w:val="000000" w:themeColor="text1"/>
          <w:sz w:val="24"/>
          <w:szCs w:val="24"/>
        </w:rPr>
        <w:t xml:space="preserve"> d</w:t>
      </w:r>
      <w:r>
        <w:rPr>
          <w:rFonts w:ascii="Times New Roman" w:eastAsia="Times New Roman" w:hAnsi="Times New Roman" w:cs="Times New Roman"/>
          <w:color w:val="000000" w:themeColor="text1"/>
          <w:sz w:val="24"/>
          <w:szCs w:val="24"/>
        </w:rPr>
        <w:t xml:space="preserve">ijete u vrtić u Slunju te </w:t>
      </w:r>
      <w:r w:rsidRPr="00C617A8">
        <w:rPr>
          <w:rFonts w:ascii="Times New Roman" w:eastAsia="Times New Roman" w:hAnsi="Times New Roman" w:cs="Times New Roman"/>
          <w:color w:val="000000" w:themeColor="text1"/>
          <w:sz w:val="24"/>
          <w:szCs w:val="24"/>
        </w:rPr>
        <w:t>20 djece</w:t>
      </w:r>
      <w:r>
        <w:rPr>
          <w:rFonts w:ascii="Times New Roman" w:eastAsia="Times New Roman" w:hAnsi="Times New Roman" w:cs="Times New Roman"/>
          <w:color w:val="000000" w:themeColor="text1"/>
          <w:sz w:val="24"/>
          <w:szCs w:val="24"/>
        </w:rPr>
        <w:t xml:space="preserve"> u područnom vrtiću u Rakovici, ukupno 61 dijete u ovom programu.</w:t>
      </w:r>
    </w:p>
    <w:p w14:paraId="736A683A" w14:textId="77777777" w:rsidR="006F389E" w:rsidRDefault="006F389E" w:rsidP="006F389E">
      <w:pPr>
        <w:pStyle w:val="Bezproreda"/>
        <w:jc w:val="both"/>
        <w:rPr>
          <w:rFonts w:ascii="Times New Roman" w:eastAsia="Times New Roman" w:hAnsi="Times New Roman" w:cs="Times New Roman"/>
          <w:color w:val="000000" w:themeColor="text1"/>
          <w:sz w:val="24"/>
          <w:szCs w:val="24"/>
        </w:rPr>
      </w:pPr>
      <w:r w:rsidRPr="003F0068">
        <w:rPr>
          <w:rFonts w:ascii="Times New Roman" w:eastAsia="Times New Roman" w:hAnsi="Times New Roman" w:cs="Times New Roman"/>
          <w:color w:val="000000" w:themeColor="text1"/>
          <w:sz w:val="24"/>
          <w:szCs w:val="24"/>
        </w:rPr>
        <w:t>Ministarstvo znanosti i obrazovanja</w:t>
      </w:r>
      <w:r>
        <w:rPr>
          <w:rFonts w:ascii="Times New Roman" w:eastAsia="Times New Roman" w:hAnsi="Times New Roman" w:cs="Times New Roman"/>
          <w:color w:val="000000" w:themeColor="text1"/>
          <w:sz w:val="24"/>
          <w:szCs w:val="24"/>
        </w:rPr>
        <w:t xml:space="preserve"> i mladih</w:t>
      </w:r>
      <w:r w:rsidRPr="003F0068">
        <w:rPr>
          <w:rFonts w:ascii="Times New Roman" w:eastAsia="Times New Roman" w:hAnsi="Times New Roman" w:cs="Times New Roman"/>
          <w:color w:val="000000" w:themeColor="text1"/>
          <w:sz w:val="24"/>
          <w:szCs w:val="24"/>
        </w:rPr>
        <w:t xml:space="preserve"> sufinancira obvezan program predškole za</w:t>
      </w:r>
      <w:r>
        <w:rPr>
          <w:rFonts w:ascii="Times New Roman" w:eastAsia="Times New Roman" w:hAnsi="Times New Roman" w:cs="Times New Roman"/>
          <w:color w:val="000000" w:themeColor="text1"/>
          <w:sz w:val="24"/>
          <w:szCs w:val="24"/>
        </w:rPr>
        <w:t xml:space="preserve"> </w:t>
      </w:r>
      <w:r w:rsidRPr="003F0068">
        <w:rPr>
          <w:rFonts w:ascii="Times New Roman" w:eastAsia="Times New Roman" w:hAnsi="Times New Roman" w:cs="Times New Roman"/>
          <w:color w:val="000000" w:themeColor="text1"/>
          <w:sz w:val="24"/>
          <w:szCs w:val="24"/>
        </w:rPr>
        <w:t xml:space="preserve">djecu predškolske dobi koji se ostvaruje u </w:t>
      </w:r>
      <w:r>
        <w:rPr>
          <w:rFonts w:ascii="Times New Roman" w:eastAsia="Times New Roman" w:hAnsi="Times New Roman" w:cs="Times New Roman"/>
          <w:color w:val="000000" w:themeColor="text1"/>
          <w:sz w:val="24"/>
          <w:szCs w:val="24"/>
        </w:rPr>
        <w:t xml:space="preserve">dječjim </w:t>
      </w:r>
      <w:r w:rsidRPr="003F0068">
        <w:rPr>
          <w:rFonts w:ascii="Times New Roman" w:eastAsia="Times New Roman" w:hAnsi="Times New Roman" w:cs="Times New Roman"/>
          <w:color w:val="000000" w:themeColor="text1"/>
          <w:sz w:val="24"/>
          <w:szCs w:val="24"/>
        </w:rPr>
        <w:t>vrtićima</w:t>
      </w:r>
      <w:r>
        <w:rPr>
          <w:rFonts w:ascii="Times New Roman" w:eastAsia="Times New Roman" w:hAnsi="Times New Roman" w:cs="Times New Roman"/>
          <w:color w:val="000000" w:themeColor="text1"/>
          <w:sz w:val="24"/>
          <w:szCs w:val="24"/>
        </w:rPr>
        <w:t>.</w:t>
      </w:r>
    </w:p>
    <w:p w14:paraId="6E86F047"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p>
    <w:p w14:paraId="49BCBABF" w14:textId="7F6122E6" w:rsidR="006F389E" w:rsidRDefault="006F389E" w:rsidP="006F389E">
      <w:pPr>
        <w:pStyle w:val="Bezproreda"/>
        <w:numPr>
          <w:ilvl w:val="0"/>
          <w:numId w:val="10"/>
        </w:numPr>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b/>
          <w:bCs/>
          <w:color w:val="000000" w:themeColor="text1"/>
          <w:sz w:val="24"/>
          <w:szCs w:val="24"/>
        </w:rPr>
        <w:t>Područno odjeljenje dječjeg vrtića u Rakovici –</w:t>
      </w:r>
      <w:r w:rsidRPr="00DC68CC">
        <w:rPr>
          <w:rFonts w:ascii="Times New Roman" w:eastAsia="Times New Roman" w:hAnsi="Times New Roman" w:cs="Times New Roman"/>
          <w:color w:val="000000" w:themeColor="text1"/>
          <w:sz w:val="24"/>
          <w:szCs w:val="24"/>
        </w:rPr>
        <w:t xml:space="preserve"> odnosi se na provedbu redovne djelatnosti u područnom vrtiću „Pčelice“ u </w:t>
      </w:r>
      <w:r>
        <w:rPr>
          <w:rFonts w:ascii="Times New Roman" w:eastAsia="Times New Roman" w:hAnsi="Times New Roman" w:cs="Times New Roman"/>
          <w:color w:val="000000" w:themeColor="text1"/>
          <w:sz w:val="24"/>
          <w:szCs w:val="24"/>
        </w:rPr>
        <w:t>Rakovici kroz cjelodnevni program</w:t>
      </w:r>
      <w:r w:rsidRPr="00DC68CC">
        <w:rPr>
          <w:rFonts w:ascii="Times New Roman" w:eastAsia="Times New Roman" w:hAnsi="Times New Roman" w:cs="Times New Roman"/>
          <w:color w:val="000000" w:themeColor="text1"/>
          <w:sz w:val="24"/>
          <w:szCs w:val="24"/>
        </w:rPr>
        <w:t>.</w:t>
      </w:r>
      <w:r w:rsidRPr="00A97DF2">
        <w:t xml:space="preserve"> </w:t>
      </w:r>
      <w:r w:rsidRPr="00A97DF2">
        <w:rPr>
          <w:rFonts w:ascii="Times New Roman" w:eastAsia="Times New Roman" w:hAnsi="Times New Roman" w:cs="Times New Roman"/>
          <w:color w:val="000000" w:themeColor="text1"/>
          <w:sz w:val="24"/>
          <w:szCs w:val="24"/>
        </w:rPr>
        <w:t xml:space="preserve">Provodi </w:t>
      </w:r>
      <w:r w:rsidRPr="00A97DF2">
        <w:rPr>
          <w:rFonts w:ascii="Times New Roman" w:eastAsia="Times New Roman" w:hAnsi="Times New Roman" w:cs="Times New Roman"/>
          <w:color w:val="000000" w:themeColor="text1"/>
          <w:sz w:val="24"/>
          <w:szCs w:val="24"/>
        </w:rPr>
        <w:lastRenderedPageBreak/>
        <w:t>se u jasličkim i vrtićkim skupinama</w:t>
      </w:r>
      <w:r>
        <w:rPr>
          <w:rFonts w:ascii="Times New Roman" w:eastAsia="Times New Roman" w:hAnsi="Times New Roman" w:cs="Times New Roman"/>
          <w:color w:val="000000" w:themeColor="text1"/>
          <w:sz w:val="24"/>
          <w:szCs w:val="24"/>
        </w:rPr>
        <w:t>.</w:t>
      </w:r>
      <w:r w:rsidRPr="00DC68CC">
        <w:rPr>
          <w:rFonts w:ascii="Times New Roman" w:eastAsia="Times New Roman" w:hAnsi="Times New Roman" w:cs="Times New Roman"/>
          <w:color w:val="000000" w:themeColor="text1"/>
          <w:sz w:val="24"/>
          <w:szCs w:val="24"/>
        </w:rPr>
        <w:t xml:space="preserve"> Za provedbu ove aktivnosti planirano je ukupno </w:t>
      </w:r>
      <w:r w:rsidRPr="00C73B3C">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6</w:t>
      </w:r>
      <w:r w:rsidRPr="00C73B3C">
        <w:rPr>
          <w:rFonts w:ascii="Times New Roman" w:eastAsia="Times New Roman" w:hAnsi="Times New Roman" w:cs="Times New Roman"/>
          <w:color w:val="000000" w:themeColor="text1"/>
          <w:sz w:val="24"/>
          <w:szCs w:val="24"/>
        </w:rPr>
        <w:t>.827,00</w:t>
      </w:r>
      <w:r>
        <w:rPr>
          <w:rFonts w:ascii="Times New Roman" w:eastAsia="Times New Roman" w:hAnsi="Times New Roman" w:cs="Times New Roman"/>
          <w:color w:val="000000" w:themeColor="text1"/>
          <w:sz w:val="24"/>
          <w:szCs w:val="24"/>
        </w:rPr>
        <w:t xml:space="preserve"> </w:t>
      </w:r>
      <w:r w:rsidRPr="00DC68CC">
        <w:rPr>
          <w:rFonts w:ascii="Times New Roman" w:eastAsia="Times New Roman" w:hAnsi="Times New Roman" w:cs="Times New Roman"/>
          <w:color w:val="000000" w:themeColor="text1"/>
          <w:sz w:val="24"/>
          <w:szCs w:val="24"/>
        </w:rPr>
        <w:t xml:space="preserve">EUR. </w:t>
      </w:r>
    </w:p>
    <w:p w14:paraId="6854FB0A" w14:textId="77777777" w:rsidR="006F389E" w:rsidRDefault="006F389E" w:rsidP="006F389E">
      <w:pPr>
        <w:pStyle w:val="Bezproreda"/>
        <w:ind w:left="720"/>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Financira</w:t>
      </w:r>
      <w:r>
        <w:rPr>
          <w:rFonts w:ascii="Times New Roman" w:eastAsia="Times New Roman" w:hAnsi="Times New Roman" w:cs="Times New Roman"/>
          <w:color w:val="000000" w:themeColor="text1"/>
          <w:sz w:val="24"/>
          <w:szCs w:val="24"/>
        </w:rPr>
        <w:t>t će</w:t>
      </w:r>
      <w:r w:rsidRPr="00DC68CC">
        <w:rPr>
          <w:rFonts w:ascii="Times New Roman" w:eastAsia="Times New Roman" w:hAnsi="Times New Roman" w:cs="Times New Roman"/>
          <w:color w:val="000000" w:themeColor="text1"/>
          <w:sz w:val="24"/>
          <w:szCs w:val="24"/>
        </w:rPr>
        <w:t xml:space="preserve"> se iz nekoliko izvora</w:t>
      </w:r>
      <w:r>
        <w:rPr>
          <w:rFonts w:ascii="Times New Roman" w:eastAsia="Times New Roman" w:hAnsi="Times New Roman" w:cs="Times New Roman"/>
          <w:color w:val="000000" w:themeColor="text1"/>
          <w:sz w:val="24"/>
          <w:szCs w:val="24"/>
        </w:rPr>
        <w:t>:</w:t>
      </w:r>
    </w:p>
    <w:p w14:paraId="1F2F9DAE" w14:textId="77777777" w:rsidR="006F389E" w:rsidRDefault="006F389E" w:rsidP="006F389E">
      <w:pPr>
        <w:pStyle w:val="Bezproreda"/>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sidRPr="00DC68CC">
        <w:rPr>
          <w:rFonts w:ascii="Times New Roman" w:eastAsia="Times New Roman" w:hAnsi="Times New Roman" w:cs="Times New Roman"/>
          <w:color w:val="000000" w:themeColor="text1"/>
          <w:sz w:val="24"/>
          <w:szCs w:val="24"/>
        </w:rPr>
        <w:t xml:space="preserve"> uplate roditelja, </w:t>
      </w:r>
    </w:p>
    <w:p w14:paraId="00C0D709" w14:textId="77777777" w:rsidR="006F389E" w:rsidRDefault="006F389E" w:rsidP="006F389E">
      <w:pPr>
        <w:pStyle w:val="Bezproreda"/>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DC68CC">
        <w:rPr>
          <w:rFonts w:ascii="Times New Roman" w:eastAsia="Times New Roman" w:hAnsi="Times New Roman" w:cs="Times New Roman"/>
          <w:color w:val="000000" w:themeColor="text1"/>
          <w:sz w:val="24"/>
          <w:szCs w:val="24"/>
        </w:rPr>
        <w:t>Proračun Općine Rakovica</w:t>
      </w:r>
      <w:r>
        <w:rPr>
          <w:rFonts w:ascii="Times New Roman" w:eastAsia="Times New Roman" w:hAnsi="Times New Roman" w:cs="Times New Roman"/>
          <w:color w:val="000000" w:themeColor="text1"/>
          <w:sz w:val="24"/>
          <w:szCs w:val="24"/>
        </w:rPr>
        <w:t xml:space="preserve">, </w:t>
      </w:r>
    </w:p>
    <w:p w14:paraId="010617F1" w14:textId="77777777" w:rsidR="006F389E" w:rsidRDefault="006F389E" w:rsidP="006F389E">
      <w:pPr>
        <w:pStyle w:val="Bezproreda"/>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Proračun Grada Slunja</w:t>
      </w:r>
    </w:p>
    <w:p w14:paraId="61D11759" w14:textId="38FC8282" w:rsidR="006F389E" w:rsidRDefault="006F389E" w:rsidP="006F389E">
      <w:pPr>
        <w:pStyle w:val="Bezproreda"/>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tekuće donacije</w:t>
      </w:r>
    </w:p>
    <w:p w14:paraId="2D798969" w14:textId="3CB062AC" w:rsidR="006F389E" w:rsidRDefault="006F389E" w:rsidP="00325E1C">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Proračun Grada Slunja je izvor u okviru ove aktivnosti od 2025. godine. Grad</w:t>
      </w:r>
      <w:r w:rsidR="00730023">
        <w:rPr>
          <w:rFonts w:ascii="Times New Roman" w:eastAsia="Times New Roman" w:hAnsi="Times New Roman" w:cs="Times New Roman"/>
          <w:color w:val="000000" w:themeColor="text1"/>
          <w:sz w:val="24"/>
          <w:szCs w:val="24"/>
        </w:rPr>
        <w:t xml:space="preserve"> Slunj</w:t>
      </w:r>
      <w:r>
        <w:rPr>
          <w:rFonts w:ascii="Times New Roman" w:eastAsia="Times New Roman" w:hAnsi="Times New Roman" w:cs="Times New Roman"/>
          <w:color w:val="000000" w:themeColor="text1"/>
          <w:sz w:val="24"/>
          <w:szCs w:val="24"/>
        </w:rPr>
        <w:t xml:space="preserve"> kao osnivač vrtića ostvaruje sredstva državne pomoći za fiskalnu održivost </w:t>
      </w:r>
      <w:r w:rsidR="00730023">
        <w:rPr>
          <w:rFonts w:ascii="Times New Roman" w:eastAsia="Times New Roman" w:hAnsi="Times New Roman" w:cs="Times New Roman"/>
          <w:color w:val="000000" w:themeColor="text1"/>
          <w:sz w:val="24"/>
          <w:szCs w:val="24"/>
        </w:rPr>
        <w:t xml:space="preserve">dječjih </w:t>
      </w:r>
      <w:r>
        <w:rPr>
          <w:rFonts w:ascii="Times New Roman" w:eastAsia="Times New Roman" w:hAnsi="Times New Roman" w:cs="Times New Roman"/>
          <w:color w:val="000000" w:themeColor="text1"/>
          <w:sz w:val="24"/>
          <w:szCs w:val="24"/>
        </w:rPr>
        <w:t>vrtića. Dio se odnosi na područni vrtić u Rakovici i usmjeren je na financiranje plaće radnika područnog vrtića zbog čega se Proračun Općine Rakovica oslobađa za isti iznos.</w:t>
      </w:r>
    </w:p>
    <w:p w14:paraId="2A9944BB" w14:textId="5851505F" w:rsidR="006F389E" w:rsidRDefault="006F389E" w:rsidP="006F389E">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sidRPr="001A6AF5">
        <w:rPr>
          <w:rFonts w:ascii="Times New Roman" w:eastAsia="Times New Roman" w:hAnsi="Times New Roman" w:cs="Times New Roman"/>
          <w:color w:val="000000" w:themeColor="text1"/>
          <w:sz w:val="24"/>
          <w:szCs w:val="24"/>
        </w:rPr>
        <w:t>ilj programa je</w:t>
      </w:r>
      <w:r>
        <w:rPr>
          <w:rFonts w:ascii="Times New Roman" w:eastAsia="Times New Roman" w:hAnsi="Times New Roman" w:cs="Times New Roman"/>
          <w:color w:val="000000" w:themeColor="text1"/>
          <w:sz w:val="24"/>
          <w:szCs w:val="24"/>
        </w:rPr>
        <w:t>, kao i u matičnom vrtiću,</w:t>
      </w:r>
      <w:r w:rsidRPr="001A6AF5">
        <w:rPr>
          <w:rFonts w:ascii="Times New Roman" w:eastAsia="Times New Roman" w:hAnsi="Times New Roman" w:cs="Times New Roman"/>
          <w:color w:val="000000" w:themeColor="text1"/>
          <w:sz w:val="24"/>
          <w:szCs w:val="24"/>
        </w:rPr>
        <w:t xml:space="preserve"> </w:t>
      </w:r>
      <w:bookmarkStart w:id="3" w:name="_Hlk180054482"/>
      <w:r w:rsidRPr="001A6AF5">
        <w:rPr>
          <w:rFonts w:ascii="Times New Roman" w:eastAsia="Times New Roman" w:hAnsi="Times New Roman" w:cs="Times New Roman"/>
          <w:color w:val="000000" w:themeColor="text1"/>
          <w:sz w:val="24"/>
          <w:szCs w:val="24"/>
        </w:rPr>
        <w:t>pružiti kvalitetnu uslugu korisnicima vrtića</w:t>
      </w:r>
      <w:bookmarkEnd w:id="3"/>
      <w:r w:rsidRPr="001A6AF5">
        <w:rPr>
          <w:rFonts w:ascii="Times New Roman" w:eastAsia="Times New Roman" w:hAnsi="Times New Roman" w:cs="Times New Roman"/>
          <w:color w:val="000000" w:themeColor="text1"/>
          <w:sz w:val="24"/>
          <w:szCs w:val="24"/>
        </w:rPr>
        <w:t>, zadovoljiti potrebe djeteta, poticati djetetov cjelovit razvoj te dopun</w:t>
      </w:r>
      <w:r w:rsidR="00730023">
        <w:rPr>
          <w:rFonts w:ascii="Times New Roman" w:eastAsia="Times New Roman" w:hAnsi="Times New Roman" w:cs="Times New Roman"/>
          <w:color w:val="000000" w:themeColor="text1"/>
          <w:sz w:val="24"/>
          <w:szCs w:val="24"/>
        </w:rPr>
        <w:t>iti</w:t>
      </w:r>
      <w:r w:rsidRPr="001A6AF5">
        <w:rPr>
          <w:rFonts w:ascii="Times New Roman" w:eastAsia="Times New Roman" w:hAnsi="Times New Roman" w:cs="Times New Roman"/>
          <w:color w:val="000000" w:themeColor="text1"/>
          <w:sz w:val="24"/>
          <w:szCs w:val="24"/>
        </w:rPr>
        <w:t xml:space="preserve"> obiteljsk</w:t>
      </w:r>
      <w:r w:rsidR="00730023">
        <w:rPr>
          <w:rFonts w:ascii="Times New Roman" w:eastAsia="Times New Roman" w:hAnsi="Times New Roman" w:cs="Times New Roman"/>
          <w:color w:val="000000" w:themeColor="text1"/>
          <w:sz w:val="24"/>
          <w:szCs w:val="24"/>
        </w:rPr>
        <w:t>i</w:t>
      </w:r>
      <w:r w:rsidRPr="001A6AF5">
        <w:rPr>
          <w:rFonts w:ascii="Times New Roman" w:eastAsia="Times New Roman" w:hAnsi="Times New Roman" w:cs="Times New Roman"/>
          <w:color w:val="000000" w:themeColor="text1"/>
          <w:sz w:val="24"/>
          <w:szCs w:val="24"/>
        </w:rPr>
        <w:t xml:space="preserve"> odgoj.</w:t>
      </w:r>
    </w:p>
    <w:p w14:paraId="54EE8DA1" w14:textId="77777777" w:rsidR="006F389E" w:rsidRDefault="006F389E" w:rsidP="006F389E">
      <w:pPr>
        <w:pStyle w:val="Bezproreda"/>
        <w:jc w:val="both"/>
        <w:rPr>
          <w:rFonts w:ascii="Times New Roman" w:eastAsia="Times New Roman" w:hAnsi="Times New Roman" w:cs="Times New Roman"/>
          <w:b/>
          <w:bCs/>
          <w:color w:val="000000" w:themeColor="text1"/>
          <w:sz w:val="24"/>
          <w:szCs w:val="24"/>
        </w:rPr>
      </w:pPr>
    </w:p>
    <w:p w14:paraId="5EBC2F34"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5B1FD3">
        <w:rPr>
          <w:rFonts w:ascii="Times New Roman" w:eastAsia="Times New Roman" w:hAnsi="Times New Roman" w:cs="Times New Roman"/>
          <w:b/>
          <w:bCs/>
          <w:color w:val="000000" w:themeColor="text1"/>
          <w:sz w:val="24"/>
          <w:szCs w:val="24"/>
        </w:rPr>
        <w:t>Program predškole</w:t>
      </w:r>
      <w:r w:rsidRPr="003F006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također će se integrirati </w:t>
      </w:r>
      <w:r w:rsidRPr="003F0068">
        <w:rPr>
          <w:rFonts w:ascii="Times New Roman" w:eastAsia="Times New Roman" w:hAnsi="Times New Roman" w:cs="Times New Roman"/>
          <w:color w:val="000000" w:themeColor="text1"/>
          <w:sz w:val="24"/>
          <w:szCs w:val="24"/>
        </w:rPr>
        <w:t>u redovan program rada vrtića. Provodit će se u starijoj odgojnoj skupini</w:t>
      </w:r>
      <w:r>
        <w:rPr>
          <w:rFonts w:ascii="Times New Roman" w:eastAsia="Times New Roman" w:hAnsi="Times New Roman" w:cs="Times New Roman"/>
          <w:color w:val="000000" w:themeColor="text1"/>
          <w:sz w:val="24"/>
          <w:szCs w:val="24"/>
        </w:rPr>
        <w:t xml:space="preserve"> koja uključuje 18 djece</w:t>
      </w:r>
      <w:r w:rsidRPr="0075737B">
        <w:t xml:space="preserve"> </w:t>
      </w:r>
      <w:r w:rsidRPr="0075737B">
        <w:rPr>
          <w:rFonts w:ascii="Times New Roman" w:eastAsia="Times New Roman" w:hAnsi="Times New Roman" w:cs="Times New Roman"/>
          <w:color w:val="000000" w:themeColor="text1"/>
          <w:sz w:val="24"/>
          <w:szCs w:val="24"/>
        </w:rPr>
        <w:t>u godini pred polazak u 1. razred osnovne škole</w:t>
      </w:r>
      <w:r>
        <w:rPr>
          <w:rFonts w:ascii="Times New Roman" w:eastAsia="Times New Roman" w:hAnsi="Times New Roman" w:cs="Times New Roman"/>
          <w:color w:val="000000" w:themeColor="text1"/>
          <w:sz w:val="24"/>
          <w:szCs w:val="24"/>
        </w:rPr>
        <w:t xml:space="preserve"> te u kraćem programu predškole koji uključuje </w:t>
      </w:r>
      <w:r w:rsidRPr="00B319DC">
        <w:rPr>
          <w:rFonts w:ascii="Times New Roman" w:eastAsia="Times New Roman" w:hAnsi="Times New Roman" w:cs="Times New Roman"/>
          <w:color w:val="000000" w:themeColor="text1"/>
          <w:sz w:val="24"/>
          <w:szCs w:val="24"/>
        </w:rPr>
        <w:t>2 djece,</w:t>
      </w:r>
      <w:r>
        <w:rPr>
          <w:rFonts w:ascii="Times New Roman" w:eastAsia="Times New Roman" w:hAnsi="Times New Roman" w:cs="Times New Roman"/>
          <w:color w:val="000000" w:themeColor="text1"/>
          <w:sz w:val="24"/>
          <w:szCs w:val="24"/>
        </w:rPr>
        <w:t xml:space="preserve"> ukupno 20 djece u ovom programu.</w:t>
      </w:r>
    </w:p>
    <w:p w14:paraId="746BD64C"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p>
    <w:p w14:paraId="68091DD7" w14:textId="345224D8" w:rsidR="006F389E" w:rsidRDefault="006F389E" w:rsidP="006F389E">
      <w:pPr>
        <w:pStyle w:val="Bezproreda"/>
        <w:ind w:firstLine="708"/>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b/>
          <w:bCs/>
          <w:color w:val="000000" w:themeColor="text1"/>
          <w:sz w:val="24"/>
          <w:szCs w:val="24"/>
        </w:rPr>
        <w:t>3. Opremanje Dječjeg vrtića Slunj – matični</w:t>
      </w:r>
      <w:r>
        <w:rPr>
          <w:rFonts w:ascii="Times New Roman" w:eastAsia="Times New Roman" w:hAnsi="Times New Roman" w:cs="Times New Roman"/>
          <w:b/>
          <w:bCs/>
          <w:color w:val="000000" w:themeColor="text1"/>
          <w:sz w:val="24"/>
          <w:szCs w:val="24"/>
        </w:rPr>
        <w:t xml:space="preserve"> vrtić</w:t>
      </w:r>
      <w:r w:rsidRPr="00DC68CC">
        <w:rPr>
          <w:rFonts w:ascii="Times New Roman" w:eastAsia="Times New Roman" w:hAnsi="Times New Roman" w:cs="Times New Roman"/>
          <w:b/>
          <w:bCs/>
          <w:color w:val="000000" w:themeColor="text1"/>
          <w:sz w:val="24"/>
          <w:szCs w:val="24"/>
        </w:rPr>
        <w:t xml:space="preserve"> -</w:t>
      </w:r>
      <w:r w:rsidRPr="00DC68CC">
        <w:rPr>
          <w:rFonts w:ascii="Times New Roman" w:eastAsia="Times New Roman" w:hAnsi="Times New Roman" w:cs="Times New Roman"/>
          <w:color w:val="000000" w:themeColor="text1"/>
          <w:sz w:val="24"/>
          <w:szCs w:val="24"/>
        </w:rPr>
        <w:t xml:space="preserve"> opremanje vrtića u Slunju iskazano je kroz kapitalni projekt, odvojeno od redovnog poslovanja koje je iskazano kroz aktivnost „Odgojno, administrativno, tehničko osoblje“. Za opremanje matičnog vrtića planirano je ukupno </w:t>
      </w:r>
      <w:r w:rsidRPr="0075737B">
        <w:rPr>
          <w:rFonts w:ascii="Times New Roman" w:eastAsia="Times New Roman" w:hAnsi="Times New Roman" w:cs="Times New Roman"/>
          <w:color w:val="000000" w:themeColor="text1"/>
          <w:sz w:val="24"/>
          <w:szCs w:val="24"/>
        </w:rPr>
        <w:t>1.000,00 EUR.</w:t>
      </w:r>
      <w:r w:rsidRPr="00DC68CC">
        <w:rPr>
          <w:rFonts w:ascii="Times New Roman" w:eastAsia="Times New Roman" w:hAnsi="Times New Roman" w:cs="Times New Roman"/>
          <w:color w:val="000000" w:themeColor="text1"/>
          <w:sz w:val="24"/>
          <w:szCs w:val="24"/>
        </w:rPr>
        <w:t xml:space="preserve"> Izvor prihoda u okviru ovog kapitalnog projekta su </w:t>
      </w:r>
      <w:r w:rsidR="001A5506">
        <w:rPr>
          <w:rFonts w:ascii="Times New Roman" w:eastAsia="Times New Roman" w:hAnsi="Times New Roman" w:cs="Times New Roman"/>
          <w:color w:val="000000" w:themeColor="text1"/>
          <w:sz w:val="24"/>
          <w:szCs w:val="24"/>
        </w:rPr>
        <w:t>prihodi iz proračuna koji nije nadležan (Proračun Općine Centingrad)</w:t>
      </w:r>
      <w:r w:rsidRPr="00DC68C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Cilj programa je osigurati potrebnu opremu za nesmetan rad. </w:t>
      </w:r>
    </w:p>
    <w:p w14:paraId="40CAA13D"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p>
    <w:p w14:paraId="38987CB9" w14:textId="7471CB2B" w:rsidR="006F389E" w:rsidRPr="0075737B" w:rsidRDefault="006F389E" w:rsidP="006F389E">
      <w:pPr>
        <w:pStyle w:val="Bezproreda"/>
        <w:ind w:firstLine="708"/>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b/>
          <w:bCs/>
          <w:color w:val="000000" w:themeColor="text1"/>
          <w:sz w:val="24"/>
          <w:szCs w:val="24"/>
        </w:rPr>
        <w:t>4. Opremanje područnog odjeljenja -</w:t>
      </w:r>
      <w:r w:rsidRPr="00DC68CC">
        <w:rPr>
          <w:rFonts w:ascii="Times New Roman" w:eastAsia="Times New Roman" w:hAnsi="Times New Roman" w:cs="Times New Roman"/>
          <w:color w:val="000000" w:themeColor="text1"/>
          <w:sz w:val="24"/>
          <w:szCs w:val="24"/>
        </w:rPr>
        <w:t xml:space="preserve"> opremanje područnog vrtića u </w:t>
      </w:r>
      <w:r>
        <w:rPr>
          <w:rFonts w:ascii="Times New Roman" w:eastAsia="Times New Roman" w:hAnsi="Times New Roman" w:cs="Times New Roman"/>
          <w:color w:val="000000" w:themeColor="text1"/>
          <w:sz w:val="24"/>
          <w:szCs w:val="24"/>
        </w:rPr>
        <w:t>Rakovici</w:t>
      </w:r>
      <w:r w:rsidRPr="00DC68CC">
        <w:rPr>
          <w:rFonts w:ascii="Times New Roman" w:eastAsia="Times New Roman" w:hAnsi="Times New Roman" w:cs="Times New Roman"/>
          <w:color w:val="000000" w:themeColor="text1"/>
          <w:sz w:val="24"/>
          <w:szCs w:val="24"/>
        </w:rPr>
        <w:t xml:space="preserve"> iskazano je kroz kapitalni projekt, odvojeno od redovnog poslovanja koje je iskazano kroz aktivnost „Područno odjeljenje dječjeg vrtića u </w:t>
      </w:r>
      <w:r w:rsidRPr="0075737B">
        <w:rPr>
          <w:rFonts w:ascii="Times New Roman" w:eastAsia="Times New Roman" w:hAnsi="Times New Roman" w:cs="Times New Roman"/>
          <w:color w:val="000000" w:themeColor="text1"/>
          <w:sz w:val="24"/>
          <w:szCs w:val="24"/>
        </w:rPr>
        <w:t xml:space="preserve">Rakovici“. Za opremanje područnog vrtića planirano je ukupno 1.000,00 EUR. Izvor financiranja su </w:t>
      </w:r>
      <w:r w:rsidR="001A5506">
        <w:rPr>
          <w:rFonts w:ascii="Times New Roman" w:eastAsia="Times New Roman" w:hAnsi="Times New Roman" w:cs="Times New Roman"/>
          <w:color w:val="000000" w:themeColor="text1"/>
          <w:sz w:val="24"/>
          <w:szCs w:val="24"/>
        </w:rPr>
        <w:t>prihodi iz proračuna koji nije nadležan (Proračun Općine Rakovica)</w:t>
      </w:r>
      <w:r w:rsidRPr="0075737B">
        <w:rPr>
          <w:rFonts w:ascii="Times New Roman" w:eastAsia="Times New Roman" w:hAnsi="Times New Roman" w:cs="Times New Roman"/>
          <w:color w:val="000000" w:themeColor="text1"/>
          <w:sz w:val="24"/>
          <w:szCs w:val="24"/>
        </w:rPr>
        <w:t>.</w:t>
      </w:r>
    </w:p>
    <w:p w14:paraId="4CF59DB2"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75737B">
        <w:rPr>
          <w:rFonts w:ascii="Times New Roman" w:eastAsia="Times New Roman" w:hAnsi="Times New Roman" w:cs="Times New Roman"/>
          <w:color w:val="000000" w:themeColor="text1"/>
          <w:sz w:val="24"/>
          <w:szCs w:val="24"/>
        </w:rPr>
        <w:t>Cilj programa je osigurati opremu za nesmetani rad vrtića.</w:t>
      </w:r>
    </w:p>
    <w:p w14:paraId="05AFA35D" w14:textId="77777777" w:rsidR="006F389E" w:rsidRDefault="006F389E" w:rsidP="006F389E">
      <w:pPr>
        <w:pStyle w:val="Bezproreda"/>
        <w:jc w:val="both"/>
        <w:rPr>
          <w:rFonts w:ascii="Times New Roman" w:eastAsia="Times New Roman" w:hAnsi="Times New Roman" w:cs="Times New Roman"/>
          <w:b/>
          <w:bCs/>
          <w:color w:val="000000" w:themeColor="text1"/>
          <w:sz w:val="28"/>
          <w:szCs w:val="28"/>
        </w:rPr>
      </w:pPr>
    </w:p>
    <w:p w14:paraId="3E1AD744" w14:textId="2886A7AA" w:rsidR="006F389E" w:rsidRPr="00DC68CC" w:rsidRDefault="006F389E" w:rsidP="006F389E">
      <w:pPr>
        <w:pStyle w:val="Bezproreda"/>
        <w:jc w:val="both"/>
        <w:rPr>
          <w:rFonts w:ascii="Times New Roman" w:eastAsia="Times New Roman" w:hAnsi="Times New Roman" w:cs="Times New Roman"/>
          <w:b/>
          <w:bCs/>
          <w:color w:val="000000" w:themeColor="text1"/>
          <w:sz w:val="24"/>
          <w:szCs w:val="24"/>
        </w:rPr>
      </w:pPr>
      <w:r w:rsidRPr="00A3546F">
        <w:rPr>
          <w:rFonts w:ascii="Times New Roman" w:eastAsia="Times New Roman" w:hAnsi="Times New Roman" w:cs="Times New Roman"/>
          <w:b/>
          <w:bCs/>
          <w:color w:val="000000" w:themeColor="text1"/>
          <w:sz w:val="24"/>
          <w:szCs w:val="24"/>
        </w:rPr>
        <w:t>CILJ PROVEDBE PROGRAMA S POKAZATELJIMA USPJEŠNOSTI</w:t>
      </w:r>
    </w:p>
    <w:p w14:paraId="26C11330"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p>
    <w:p w14:paraId="5809D6DA"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Osnovni cilj i zadaća vrtića je</w:t>
      </w:r>
      <w:r w:rsidRPr="00793341">
        <w:t xml:space="preserve"> </w:t>
      </w:r>
      <w:r w:rsidRPr="00793341">
        <w:rPr>
          <w:rFonts w:ascii="Times New Roman" w:eastAsia="Times New Roman" w:hAnsi="Times New Roman" w:cs="Times New Roman"/>
          <w:color w:val="000000" w:themeColor="text1"/>
          <w:sz w:val="24"/>
          <w:szCs w:val="24"/>
        </w:rPr>
        <w:t>pružiti kvalitetnu uslugu korisnicima vrtića</w:t>
      </w:r>
      <w:r>
        <w:rPr>
          <w:rFonts w:ascii="Times New Roman" w:eastAsia="Times New Roman" w:hAnsi="Times New Roman" w:cs="Times New Roman"/>
          <w:color w:val="000000" w:themeColor="text1"/>
          <w:sz w:val="24"/>
          <w:szCs w:val="24"/>
        </w:rPr>
        <w:t xml:space="preserve"> uz naglasak na</w:t>
      </w:r>
      <w:r w:rsidRPr="00DC68CC">
        <w:rPr>
          <w:rFonts w:ascii="Times New Roman" w:eastAsia="Times New Roman" w:hAnsi="Times New Roman" w:cs="Times New Roman"/>
          <w:color w:val="000000" w:themeColor="text1"/>
          <w:sz w:val="24"/>
          <w:szCs w:val="24"/>
        </w:rPr>
        <w:t xml:space="preserve"> sigurnost djece</w:t>
      </w:r>
      <w:r>
        <w:rPr>
          <w:rFonts w:ascii="Times New Roman" w:eastAsia="Times New Roman" w:hAnsi="Times New Roman" w:cs="Times New Roman"/>
          <w:color w:val="000000" w:themeColor="text1"/>
          <w:sz w:val="24"/>
          <w:szCs w:val="24"/>
        </w:rPr>
        <w:t>, zaštitu i unapređenje njihovog zdravlja te poticanje cjelokupnog rasta i razvoja koristeći primjerena sredstva i metode rada.</w:t>
      </w:r>
    </w:p>
    <w:p w14:paraId="0C844ECD"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p>
    <w:p w14:paraId="4ACFCDA3"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Ciljevi redovnog programa u matičnom i područnom vrtiću su:</w:t>
      </w:r>
    </w:p>
    <w:p w14:paraId="2110C4C7"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omogućiti upis djece u vrtić svim</w:t>
      </w:r>
      <w:r>
        <w:rPr>
          <w:rFonts w:ascii="Times New Roman" w:eastAsia="Times New Roman" w:hAnsi="Times New Roman" w:cs="Times New Roman"/>
          <w:color w:val="000000" w:themeColor="text1"/>
          <w:sz w:val="24"/>
          <w:szCs w:val="24"/>
        </w:rPr>
        <w:t>a</w:t>
      </w:r>
      <w:r w:rsidRPr="00DC68CC">
        <w:rPr>
          <w:rFonts w:ascii="Times New Roman" w:eastAsia="Times New Roman" w:hAnsi="Times New Roman" w:cs="Times New Roman"/>
          <w:color w:val="000000" w:themeColor="text1"/>
          <w:sz w:val="24"/>
          <w:szCs w:val="24"/>
        </w:rPr>
        <w:t xml:space="preserve"> zainteresiranim roditeljima</w:t>
      </w:r>
    </w:p>
    <w:p w14:paraId="1B59C29D"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 zadovoljenje potreba i interesa djece kao i potreba njihovih roditelja, </w:t>
      </w:r>
    </w:p>
    <w:p w14:paraId="5D8BBCFA"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 poticanje cjelovitog </w:t>
      </w:r>
      <w:r>
        <w:rPr>
          <w:rFonts w:ascii="Times New Roman" w:eastAsia="Times New Roman" w:hAnsi="Times New Roman" w:cs="Times New Roman"/>
          <w:color w:val="000000" w:themeColor="text1"/>
          <w:sz w:val="24"/>
          <w:szCs w:val="24"/>
        </w:rPr>
        <w:t xml:space="preserve">rasta i </w:t>
      </w:r>
      <w:r w:rsidRPr="00DC68CC">
        <w:rPr>
          <w:rFonts w:ascii="Times New Roman" w:eastAsia="Times New Roman" w:hAnsi="Times New Roman" w:cs="Times New Roman"/>
          <w:color w:val="000000" w:themeColor="text1"/>
          <w:sz w:val="24"/>
          <w:szCs w:val="24"/>
        </w:rPr>
        <w:t>razvoj djeteta,</w:t>
      </w:r>
    </w:p>
    <w:p w14:paraId="54DDA8A6"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održavanje kvalitete kolektiva,</w:t>
      </w:r>
    </w:p>
    <w:p w14:paraId="569BBC60"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unaprjeđenje i </w:t>
      </w:r>
      <w:r w:rsidRPr="00DC68CC">
        <w:rPr>
          <w:rFonts w:ascii="Times New Roman" w:eastAsia="Times New Roman" w:hAnsi="Times New Roman" w:cs="Times New Roman"/>
          <w:color w:val="000000" w:themeColor="text1"/>
          <w:sz w:val="24"/>
          <w:szCs w:val="24"/>
        </w:rPr>
        <w:t>održavanje kvalitete djelatnosti,</w:t>
      </w:r>
    </w:p>
    <w:p w14:paraId="2F968113"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w:t>
      </w:r>
      <w:r w:rsidRPr="00DC68CC">
        <w:rPr>
          <w:rFonts w:ascii="Times New Roman" w:hAnsi="Times New Roman" w:cs="Times New Roman"/>
        </w:rPr>
        <w:t xml:space="preserve"> </w:t>
      </w:r>
      <w:r w:rsidRPr="00DC68CC">
        <w:rPr>
          <w:rFonts w:ascii="Times New Roman" w:eastAsia="Times New Roman" w:hAnsi="Times New Roman" w:cs="Times New Roman"/>
          <w:color w:val="000000" w:themeColor="text1"/>
          <w:sz w:val="24"/>
          <w:szCs w:val="24"/>
        </w:rPr>
        <w:t>povećanje raznolikosti programa prilagođenih potrebama djece</w:t>
      </w:r>
      <w:r>
        <w:rPr>
          <w:rFonts w:ascii="Times New Roman" w:eastAsia="Times New Roman" w:hAnsi="Times New Roman" w:cs="Times New Roman"/>
          <w:color w:val="000000" w:themeColor="text1"/>
          <w:sz w:val="24"/>
          <w:szCs w:val="24"/>
        </w:rPr>
        <w:t xml:space="preserve"> i roditelja</w:t>
      </w:r>
      <w:r w:rsidRPr="00DC68CC">
        <w:rPr>
          <w:rFonts w:ascii="Times New Roman" w:eastAsia="Times New Roman" w:hAnsi="Times New Roman" w:cs="Times New Roman"/>
          <w:color w:val="000000" w:themeColor="text1"/>
          <w:sz w:val="24"/>
          <w:szCs w:val="24"/>
        </w:rPr>
        <w:t>,</w:t>
      </w:r>
    </w:p>
    <w:p w14:paraId="3BE27358"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 promicanje kulture, tradicije i umjetnosti </w:t>
      </w:r>
      <w:r>
        <w:rPr>
          <w:rFonts w:ascii="Times New Roman" w:eastAsia="Times New Roman" w:hAnsi="Times New Roman" w:cs="Times New Roman"/>
          <w:color w:val="000000" w:themeColor="text1"/>
          <w:sz w:val="24"/>
          <w:szCs w:val="24"/>
        </w:rPr>
        <w:t>radom s</w:t>
      </w:r>
      <w:r w:rsidRPr="00DC68CC">
        <w:rPr>
          <w:rFonts w:ascii="Times New Roman" w:eastAsia="Times New Roman" w:hAnsi="Times New Roman" w:cs="Times New Roman"/>
          <w:color w:val="000000" w:themeColor="text1"/>
          <w:sz w:val="24"/>
          <w:szCs w:val="24"/>
        </w:rPr>
        <w:t xml:space="preserve"> djecom i mladima.</w:t>
      </w:r>
    </w:p>
    <w:p w14:paraId="796FCEB5" w14:textId="77777777"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p>
    <w:p w14:paraId="5159EA7E" w14:textId="38D544DA" w:rsidR="006F389E" w:rsidRPr="00DC68CC" w:rsidRDefault="006F389E" w:rsidP="006F389E">
      <w:pPr>
        <w:pStyle w:val="Bezproreda"/>
        <w:jc w:val="both"/>
        <w:rPr>
          <w:rFonts w:ascii="Times New Roman" w:eastAsia="Times New Roman" w:hAnsi="Times New Roman" w:cs="Times New Roman"/>
          <w:color w:val="000000" w:themeColor="text1"/>
          <w:sz w:val="24"/>
          <w:szCs w:val="24"/>
        </w:rPr>
      </w:pPr>
      <w:r w:rsidRPr="00DC68CC">
        <w:rPr>
          <w:rFonts w:ascii="Times New Roman" w:eastAsia="Times New Roman" w:hAnsi="Times New Roman" w:cs="Times New Roman"/>
          <w:color w:val="000000" w:themeColor="text1"/>
          <w:sz w:val="24"/>
          <w:szCs w:val="24"/>
        </w:rPr>
        <w:t xml:space="preserve">U </w:t>
      </w:r>
      <w:r>
        <w:rPr>
          <w:rFonts w:ascii="Times New Roman" w:eastAsia="Times New Roman" w:hAnsi="Times New Roman" w:cs="Times New Roman"/>
          <w:color w:val="000000" w:themeColor="text1"/>
          <w:sz w:val="24"/>
          <w:szCs w:val="24"/>
        </w:rPr>
        <w:t>vrtiću</w:t>
      </w:r>
      <w:r w:rsidRPr="00DC68CC">
        <w:rPr>
          <w:rFonts w:ascii="Times New Roman" w:eastAsia="Times New Roman" w:hAnsi="Times New Roman" w:cs="Times New Roman"/>
          <w:color w:val="000000" w:themeColor="text1"/>
          <w:sz w:val="24"/>
          <w:szCs w:val="24"/>
        </w:rPr>
        <w:t xml:space="preserve"> se</w:t>
      </w:r>
      <w:r>
        <w:rPr>
          <w:rFonts w:ascii="Times New Roman" w:eastAsia="Times New Roman" w:hAnsi="Times New Roman" w:cs="Times New Roman"/>
          <w:color w:val="000000" w:themeColor="text1"/>
          <w:sz w:val="24"/>
          <w:szCs w:val="24"/>
        </w:rPr>
        <w:t xml:space="preserve"> provodi</w:t>
      </w:r>
      <w:r w:rsidRPr="00DC68C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w:t>
      </w:r>
      <w:r w:rsidRPr="00DC68CC">
        <w:rPr>
          <w:rFonts w:ascii="Times New Roman" w:eastAsia="Times New Roman" w:hAnsi="Times New Roman" w:cs="Times New Roman"/>
          <w:color w:val="000000" w:themeColor="text1"/>
          <w:sz w:val="24"/>
          <w:szCs w:val="24"/>
        </w:rPr>
        <w:t xml:space="preserve">rogram predškole kao integrirani program </w:t>
      </w:r>
      <w:r>
        <w:rPr>
          <w:rFonts w:ascii="Times New Roman" w:eastAsia="Times New Roman" w:hAnsi="Times New Roman" w:cs="Times New Roman"/>
          <w:color w:val="000000" w:themeColor="text1"/>
          <w:sz w:val="24"/>
          <w:szCs w:val="24"/>
        </w:rPr>
        <w:t xml:space="preserve">i kao kraći program </w:t>
      </w:r>
      <w:r w:rsidRPr="00DC68CC">
        <w:rPr>
          <w:rFonts w:ascii="Times New Roman" w:eastAsia="Times New Roman" w:hAnsi="Times New Roman" w:cs="Times New Roman"/>
          <w:color w:val="000000" w:themeColor="text1"/>
          <w:sz w:val="24"/>
          <w:szCs w:val="24"/>
        </w:rPr>
        <w:t>koji je za djecu koja su u godini pred polazak u školu zakonski obvezan. Njime se  svakom djetetu pruž</w:t>
      </w:r>
      <w:r>
        <w:rPr>
          <w:rFonts w:ascii="Times New Roman" w:eastAsia="Times New Roman" w:hAnsi="Times New Roman" w:cs="Times New Roman"/>
          <w:color w:val="000000" w:themeColor="text1"/>
          <w:sz w:val="24"/>
          <w:szCs w:val="24"/>
        </w:rPr>
        <w:t>aju</w:t>
      </w:r>
      <w:r w:rsidRPr="00DC68CC">
        <w:rPr>
          <w:rFonts w:ascii="Times New Roman" w:eastAsia="Times New Roman" w:hAnsi="Times New Roman" w:cs="Times New Roman"/>
          <w:color w:val="000000" w:themeColor="text1"/>
          <w:sz w:val="24"/>
          <w:szCs w:val="24"/>
        </w:rPr>
        <w:t xml:space="preserve"> </w:t>
      </w:r>
      <w:r w:rsidRPr="00DC68CC">
        <w:rPr>
          <w:rFonts w:ascii="Times New Roman" w:eastAsia="Times New Roman" w:hAnsi="Times New Roman" w:cs="Times New Roman"/>
          <w:color w:val="000000" w:themeColor="text1"/>
          <w:sz w:val="24"/>
          <w:szCs w:val="24"/>
        </w:rPr>
        <w:lastRenderedPageBreak/>
        <w:t>optimaln</w:t>
      </w:r>
      <w:r>
        <w:rPr>
          <w:rFonts w:ascii="Times New Roman" w:eastAsia="Times New Roman" w:hAnsi="Times New Roman" w:cs="Times New Roman"/>
          <w:color w:val="000000" w:themeColor="text1"/>
          <w:sz w:val="24"/>
          <w:szCs w:val="24"/>
        </w:rPr>
        <w:t>i</w:t>
      </w:r>
      <w:r w:rsidRPr="00DC68CC">
        <w:rPr>
          <w:rFonts w:ascii="Times New Roman" w:eastAsia="Times New Roman" w:hAnsi="Times New Roman" w:cs="Times New Roman"/>
          <w:color w:val="000000" w:themeColor="text1"/>
          <w:sz w:val="24"/>
          <w:szCs w:val="24"/>
        </w:rPr>
        <w:t xml:space="preserve"> uvjet</w:t>
      </w:r>
      <w:r w:rsidR="001A5506">
        <w:rPr>
          <w:rFonts w:ascii="Times New Roman" w:eastAsia="Times New Roman" w:hAnsi="Times New Roman" w:cs="Times New Roman"/>
          <w:color w:val="000000" w:themeColor="text1"/>
          <w:sz w:val="24"/>
          <w:szCs w:val="24"/>
        </w:rPr>
        <w:t>i</w:t>
      </w:r>
      <w:r w:rsidRPr="00DC68CC">
        <w:rPr>
          <w:rFonts w:ascii="Times New Roman" w:eastAsia="Times New Roman" w:hAnsi="Times New Roman" w:cs="Times New Roman"/>
          <w:color w:val="000000" w:themeColor="text1"/>
          <w:sz w:val="24"/>
          <w:szCs w:val="24"/>
        </w:rPr>
        <w:t xml:space="preserve"> za razvijanje vještina, navika i znanja potrebnih za razvoj i napredak u školskom okruženju</w:t>
      </w:r>
      <w:r>
        <w:rPr>
          <w:rFonts w:ascii="Times New Roman" w:eastAsia="Times New Roman" w:hAnsi="Times New Roman" w:cs="Times New Roman"/>
          <w:color w:val="000000" w:themeColor="text1"/>
          <w:sz w:val="24"/>
          <w:szCs w:val="24"/>
        </w:rPr>
        <w:t xml:space="preserve"> te uspješno školsko učenje</w:t>
      </w:r>
      <w:r w:rsidRPr="00DC68C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Pored cjelodnevnog programa vrtić ima suglasnost nadležnog  ministarstva za poludnevni program, posebni kraći program folklora, posebni kraći program ranog učenja engleskog jezika.</w:t>
      </w:r>
    </w:p>
    <w:p w14:paraId="0185BD9E" w14:textId="77777777" w:rsidR="006F389E" w:rsidRDefault="006F389E" w:rsidP="006F389E">
      <w:pPr>
        <w:pStyle w:val="Bezproreda"/>
        <w:jc w:val="both"/>
        <w:rPr>
          <w:rFonts w:ascii="Times New Roman" w:eastAsia="Times New Roman" w:hAnsi="Times New Roman" w:cs="Times New Roman"/>
          <w:color w:val="000000" w:themeColor="text1"/>
          <w:sz w:val="24"/>
          <w:szCs w:val="24"/>
        </w:rPr>
      </w:pPr>
    </w:p>
    <w:p w14:paraId="4DF65625" w14:textId="3B505636" w:rsidR="006F389E" w:rsidRDefault="006F389E" w:rsidP="006F389E">
      <w:pPr>
        <w:pStyle w:val="Bezproreda"/>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POKAZATELJI USPJEŠNOSTI po aktivnostima Dječjeg vrtića Slunj:</w:t>
      </w:r>
    </w:p>
    <w:p w14:paraId="1D16A733" w14:textId="77777777" w:rsidR="006F389E" w:rsidRDefault="006F389E" w:rsidP="006F389E">
      <w:pPr>
        <w:pStyle w:val="Bezproreda"/>
        <w:jc w:val="both"/>
        <w:rPr>
          <w:rFonts w:ascii="Times New Roman" w:eastAsia="Times New Roman" w:hAnsi="Times New Roman" w:cs="Times New Roman"/>
          <w:color w:val="000000" w:themeColor="text1"/>
          <w:sz w:val="24"/>
          <w:szCs w:val="24"/>
        </w:rPr>
      </w:pPr>
    </w:p>
    <w:tbl>
      <w:tblPr>
        <w:tblStyle w:val="Reetkatablice"/>
        <w:tblW w:w="9351" w:type="dxa"/>
        <w:tblInd w:w="-289" w:type="dxa"/>
        <w:tblLook w:val="04A0" w:firstRow="1" w:lastRow="0" w:firstColumn="1" w:lastColumn="0" w:noHBand="0" w:noVBand="1"/>
      </w:tblPr>
      <w:tblGrid>
        <w:gridCol w:w="1996"/>
        <w:gridCol w:w="1755"/>
        <w:gridCol w:w="1676"/>
        <w:gridCol w:w="1666"/>
        <w:gridCol w:w="1124"/>
        <w:gridCol w:w="1134"/>
      </w:tblGrid>
      <w:tr w:rsidR="006F389E" w14:paraId="44023F39" w14:textId="77777777" w:rsidTr="00283BAA">
        <w:tc>
          <w:tcPr>
            <w:tcW w:w="1996" w:type="dxa"/>
            <w:shd w:val="clear" w:color="auto" w:fill="D9D9D9" w:themeFill="background1" w:themeFillShade="D9"/>
          </w:tcPr>
          <w:p w14:paraId="7E53A32A" w14:textId="77777777" w:rsidR="006F389E" w:rsidRPr="00F62C71" w:rsidRDefault="006F389E" w:rsidP="00283BAA">
            <w:pPr>
              <w:pStyle w:val="Bezproreda"/>
              <w:jc w:val="center"/>
              <w:rPr>
                <w:rFonts w:eastAsia="Times New Roman" w:cs="Arial"/>
                <w:b/>
                <w:bCs/>
                <w:color w:val="000000" w:themeColor="text1"/>
                <w:sz w:val="24"/>
                <w:szCs w:val="24"/>
              </w:rPr>
            </w:pPr>
            <w:r w:rsidRPr="00F62C71">
              <w:rPr>
                <w:rFonts w:eastAsia="Times New Roman" w:cs="Arial"/>
                <w:b/>
                <w:bCs/>
                <w:color w:val="000000" w:themeColor="text1"/>
                <w:sz w:val="24"/>
                <w:szCs w:val="24"/>
              </w:rPr>
              <w:t>Aktivnost/projekt</w:t>
            </w:r>
          </w:p>
        </w:tc>
        <w:tc>
          <w:tcPr>
            <w:tcW w:w="1755" w:type="dxa"/>
            <w:shd w:val="clear" w:color="auto" w:fill="D9D9D9" w:themeFill="background1" w:themeFillShade="D9"/>
          </w:tcPr>
          <w:p w14:paraId="69A76C0E" w14:textId="77777777" w:rsidR="006F389E" w:rsidRPr="00F62C71" w:rsidRDefault="006F389E" w:rsidP="00283BAA">
            <w:pPr>
              <w:pStyle w:val="Bezproreda"/>
              <w:jc w:val="center"/>
              <w:rPr>
                <w:rFonts w:eastAsia="Times New Roman" w:cs="Arial"/>
                <w:b/>
                <w:bCs/>
                <w:color w:val="000000" w:themeColor="text1"/>
                <w:sz w:val="24"/>
                <w:szCs w:val="24"/>
              </w:rPr>
            </w:pPr>
            <w:r w:rsidRPr="00F62C71">
              <w:rPr>
                <w:rFonts w:eastAsia="Times New Roman" w:cs="Arial"/>
                <w:b/>
                <w:bCs/>
                <w:color w:val="000000" w:themeColor="text1"/>
                <w:sz w:val="24"/>
                <w:szCs w:val="24"/>
              </w:rPr>
              <w:t>Naziv</w:t>
            </w:r>
          </w:p>
        </w:tc>
        <w:tc>
          <w:tcPr>
            <w:tcW w:w="1676" w:type="dxa"/>
            <w:shd w:val="clear" w:color="auto" w:fill="D9D9D9" w:themeFill="background1" w:themeFillShade="D9"/>
          </w:tcPr>
          <w:p w14:paraId="56E94135" w14:textId="77777777" w:rsidR="006F389E" w:rsidRPr="00F62C71" w:rsidRDefault="006F389E" w:rsidP="00283BAA">
            <w:pPr>
              <w:pStyle w:val="Bezproreda"/>
              <w:jc w:val="center"/>
              <w:rPr>
                <w:rFonts w:eastAsia="Times New Roman" w:cs="Arial"/>
                <w:b/>
                <w:bCs/>
                <w:color w:val="000000" w:themeColor="text1"/>
                <w:sz w:val="24"/>
                <w:szCs w:val="24"/>
              </w:rPr>
            </w:pPr>
            <w:r w:rsidRPr="00F62C71">
              <w:rPr>
                <w:rFonts w:eastAsia="Times New Roman" w:cs="Arial"/>
                <w:b/>
                <w:bCs/>
                <w:color w:val="000000" w:themeColor="text1"/>
                <w:sz w:val="24"/>
                <w:szCs w:val="24"/>
              </w:rPr>
              <w:t>Pokazatelj</w:t>
            </w:r>
          </w:p>
        </w:tc>
        <w:tc>
          <w:tcPr>
            <w:tcW w:w="1666" w:type="dxa"/>
            <w:shd w:val="clear" w:color="auto" w:fill="D9D9D9" w:themeFill="background1" w:themeFillShade="D9"/>
          </w:tcPr>
          <w:p w14:paraId="4D776C37" w14:textId="77777777" w:rsidR="006F389E" w:rsidRPr="00F62C71" w:rsidRDefault="006F389E" w:rsidP="00283BAA">
            <w:pPr>
              <w:pStyle w:val="Bezproreda"/>
              <w:jc w:val="center"/>
              <w:rPr>
                <w:rFonts w:eastAsia="Times New Roman" w:cs="Arial"/>
                <w:b/>
                <w:bCs/>
                <w:color w:val="000000" w:themeColor="text1"/>
                <w:sz w:val="24"/>
                <w:szCs w:val="24"/>
              </w:rPr>
            </w:pPr>
            <w:r w:rsidRPr="00F62C71">
              <w:rPr>
                <w:rFonts w:eastAsia="Times New Roman" w:cs="Arial"/>
                <w:b/>
                <w:bCs/>
                <w:color w:val="000000" w:themeColor="text1"/>
                <w:sz w:val="24"/>
                <w:szCs w:val="24"/>
              </w:rPr>
              <w:t>202</w:t>
            </w:r>
            <w:r>
              <w:rPr>
                <w:rFonts w:eastAsia="Times New Roman" w:cs="Arial"/>
                <w:b/>
                <w:bCs/>
                <w:color w:val="000000" w:themeColor="text1"/>
                <w:sz w:val="24"/>
                <w:szCs w:val="24"/>
              </w:rPr>
              <w:t>6</w:t>
            </w:r>
            <w:r w:rsidRPr="00F62C71">
              <w:rPr>
                <w:rFonts w:eastAsia="Times New Roman" w:cs="Arial"/>
                <w:b/>
                <w:bCs/>
                <w:color w:val="000000" w:themeColor="text1"/>
                <w:sz w:val="24"/>
                <w:szCs w:val="24"/>
              </w:rPr>
              <w:t>.</w:t>
            </w:r>
          </w:p>
        </w:tc>
        <w:tc>
          <w:tcPr>
            <w:tcW w:w="1124" w:type="dxa"/>
            <w:shd w:val="clear" w:color="auto" w:fill="D9D9D9" w:themeFill="background1" w:themeFillShade="D9"/>
          </w:tcPr>
          <w:p w14:paraId="797F4B46" w14:textId="77777777" w:rsidR="006F389E" w:rsidRPr="00F62C71" w:rsidRDefault="006F389E" w:rsidP="00283BAA">
            <w:pPr>
              <w:pStyle w:val="Bezproreda"/>
              <w:jc w:val="center"/>
              <w:rPr>
                <w:rFonts w:eastAsia="Times New Roman" w:cs="Arial"/>
                <w:b/>
                <w:bCs/>
                <w:color w:val="000000" w:themeColor="text1"/>
                <w:sz w:val="24"/>
                <w:szCs w:val="24"/>
              </w:rPr>
            </w:pPr>
            <w:r w:rsidRPr="00F62C71">
              <w:rPr>
                <w:rFonts w:eastAsia="Times New Roman" w:cs="Arial"/>
                <w:b/>
                <w:bCs/>
                <w:color w:val="000000" w:themeColor="text1"/>
                <w:sz w:val="24"/>
                <w:szCs w:val="24"/>
              </w:rPr>
              <w:t>20</w:t>
            </w:r>
            <w:r>
              <w:rPr>
                <w:rFonts w:eastAsia="Times New Roman" w:cs="Arial"/>
                <w:b/>
                <w:bCs/>
                <w:color w:val="000000" w:themeColor="text1"/>
                <w:sz w:val="24"/>
                <w:szCs w:val="24"/>
              </w:rPr>
              <w:t>27</w:t>
            </w:r>
            <w:r w:rsidRPr="00F62C71">
              <w:rPr>
                <w:rFonts w:eastAsia="Times New Roman" w:cs="Arial"/>
                <w:b/>
                <w:bCs/>
                <w:color w:val="000000" w:themeColor="text1"/>
                <w:sz w:val="24"/>
                <w:szCs w:val="24"/>
              </w:rPr>
              <w:t>.</w:t>
            </w:r>
          </w:p>
        </w:tc>
        <w:tc>
          <w:tcPr>
            <w:tcW w:w="1134" w:type="dxa"/>
            <w:shd w:val="clear" w:color="auto" w:fill="D9D9D9" w:themeFill="background1" w:themeFillShade="D9"/>
          </w:tcPr>
          <w:p w14:paraId="2377BFB5" w14:textId="77777777" w:rsidR="006F389E" w:rsidRPr="00F62C71" w:rsidRDefault="006F389E" w:rsidP="00283BAA">
            <w:pPr>
              <w:pStyle w:val="Bezproreda"/>
              <w:jc w:val="center"/>
              <w:rPr>
                <w:rFonts w:eastAsia="Times New Roman" w:cs="Arial"/>
                <w:b/>
                <w:bCs/>
                <w:color w:val="000000" w:themeColor="text1"/>
                <w:sz w:val="24"/>
                <w:szCs w:val="24"/>
              </w:rPr>
            </w:pPr>
            <w:r w:rsidRPr="00F62C71">
              <w:rPr>
                <w:rFonts w:eastAsia="Times New Roman" w:cs="Arial"/>
                <w:b/>
                <w:bCs/>
                <w:color w:val="000000" w:themeColor="text1"/>
                <w:sz w:val="24"/>
                <w:szCs w:val="24"/>
              </w:rPr>
              <w:t>20</w:t>
            </w:r>
            <w:r>
              <w:rPr>
                <w:rFonts w:eastAsia="Times New Roman" w:cs="Arial"/>
                <w:b/>
                <w:bCs/>
                <w:color w:val="000000" w:themeColor="text1"/>
                <w:sz w:val="24"/>
                <w:szCs w:val="24"/>
              </w:rPr>
              <w:t>28</w:t>
            </w:r>
            <w:r w:rsidRPr="00F62C71">
              <w:rPr>
                <w:rFonts w:eastAsia="Times New Roman" w:cs="Arial"/>
                <w:b/>
                <w:bCs/>
                <w:color w:val="000000" w:themeColor="text1"/>
                <w:sz w:val="24"/>
                <w:szCs w:val="24"/>
              </w:rPr>
              <w:t>.</w:t>
            </w:r>
          </w:p>
        </w:tc>
      </w:tr>
      <w:tr w:rsidR="006F389E" w14:paraId="5CB3E404" w14:textId="77777777" w:rsidTr="00283BAA">
        <w:tc>
          <w:tcPr>
            <w:tcW w:w="1996" w:type="dxa"/>
          </w:tcPr>
          <w:p w14:paraId="25403797"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A100033</w:t>
            </w:r>
          </w:p>
        </w:tc>
        <w:tc>
          <w:tcPr>
            <w:tcW w:w="1755" w:type="dxa"/>
          </w:tcPr>
          <w:p w14:paraId="2BA15314"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Odgojno, administrativno i tehničko osoblje</w:t>
            </w:r>
          </w:p>
        </w:tc>
        <w:tc>
          <w:tcPr>
            <w:tcW w:w="1676" w:type="dxa"/>
          </w:tcPr>
          <w:p w14:paraId="66FCFB15"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Broj djece u vrtiću Slunj</w:t>
            </w:r>
          </w:p>
        </w:tc>
        <w:tc>
          <w:tcPr>
            <w:tcW w:w="1666" w:type="dxa"/>
          </w:tcPr>
          <w:p w14:paraId="12394626" w14:textId="77777777" w:rsidR="006F389E" w:rsidRDefault="006F389E" w:rsidP="00283BAA">
            <w:pPr>
              <w:pStyle w:val="Bezproreda"/>
              <w:jc w:val="center"/>
              <w:rPr>
                <w:rFonts w:eastAsia="Times New Roman" w:cs="Arial"/>
                <w:color w:val="000000" w:themeColor="text1"/>
                <w:sz w:val="24"/>
                <w:szCs w:val="24"/>
              </w:rPr>
            </w:pPr>
            <w:r>
              <w:rPr>
                <w:rFonts w:eastAsia="Times New Roman" w:cs="Arial"/>
                <w:color w:val="000000" w:themeColor="text1"/>
                <w:sz w:val="24"/>
                <w:szCs w:val="24"/>
              </w:rPr>
              <w:t>186</w:t>
            </w:r>
          </w:p>
        </w:tc>
        <w:tc>
          <w:tcPr>
            <w:tcW w:w="1124" w:type="dxa"/>
          </w:tcPr>
          <w:p w14:paraId="3A44DA66" w14:textId="77777777" w:rsidR="006F389E" w:rsidRDefault="006F389E" w:rsidP="00283BAA">
            <w:pPr>
              <w:pStyle w:val="Bezproreda"/>
              <w:jc w:val="center"/>
              <w:rPr>
                <w:rFonts w:eastAsia="Times New Roman" w:cs="Arial"/>
                <w:color w:val="000000" w:themeColor="text1"/>
                <w:sz w:val="24"/>
                <w:szCs w:val="24"/>
              </w:rPr>
            </w:pPr>
            <w:r>
              <w:rPr>
                <w:rFonts w:eastAsia="Times New Roman" w:cs="Arial"/>
                <w:color w:val="000000" w:themeColor="text1"/>
                <w:sz w:val="24"/>
                <w:szCs w:val="24"/>
              </w:rPr>
              <w:t>186</w:t>
            </w:r>
          </w:p>
        </w:tc>
        <w:tc>
          <w:tcPr>
            <w:tcW w:w="1134" w:type="dxa"/>
          </w:tcPr>
          <w:p w14:paraId="7E7B568A" w14:textId="555F5C47" w:rsidR="006F389E" w:rsidRDefault="006F389E" w:rsidP="00283BAA">
            <w:pPr>
              <w:pStyle w:val="Bezproreda"/>
              <w:jc w:val="center"/>
              <w:rPr>
                <w:rFonts w:eastAsia="Times New Roman" w:cs="Arial"/>
                <w:color w:val="000000" w:themeColor="text1"/>
                <w:sz w:val="24"/>
                <w:szCs w:val="24"/>
              </w:rPr>
            </w:pPr>
            <w:r>
              <w:rPr>
                <w:rFonts w:eastAsia="Times New Roman" w:cs="Arial"/>
                <w:color w:val="000000" w:themeColor="text1"/>
                <w:sz w:val="24"/>
                <w:szCs w:val="24"/>
              </w:rPr>
              <w:t>186</w:t>
            </w:r>
          </w:p>
        </w:tc>
      </w:tr>
      <w:tr w:rsidR="006F389E" w14:paraId="6D16CEBB" w14:textId="77777777" w:rsidTr="00283BAA">
        <w:tc>
          <w:tcPr>
            <w:tcW w:w="1996" w:type="dxa"/>
          </w:tcPr>
          <w:p w14:paraId="7C3F5F44"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A100077</w:t>
            </w:r>
          </w:p>
        </w:tc>
        <w:tc>
          <w:tcPr>
            <w:tcW w:w="1755" w:type="dxa"/>
          </w:tcPr>
          <w:p w14:paraId="2636B089"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Područno odjeljenje Dječjeg vrtića Slunj u Rakovici</w:t>
            </w:r>
          </w:p>
        </w:tc>
        <w:tc>
          <w:tcPr>
            <w:tcW w:w="1676" w:type="dxa"/>
          </w:tcPr>
          <w:p w14:paraId="1B1F42ED"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Broj djece u vrtiću u Rakovici</w:t>
            </w:r>
          </w:p>
        </w:tc>
        <w:tc>
          <w:tcPr>
            <w:tcW w:w="1666" w:type="dxa"/>
          </w:tcPr>
          <w:p w14:paraId="195738B2" w14:textId="77777777" w:rsidR="006F389E" w:rsidRDefault="006F389E" w:rsidP="00283BAA">
            <w:pPr>
              <w:pStyle w:val="Bezproreda"/>
              <w:jc w:val="center"/>
              <w:rPr>
                <w:rFonts w:eastAsia="Times New Roman" w:cs="Arial"/>
                <w:color w:val="000000" w:themeColor="text1"/>
                <w:sz w:val="24"/>
                <w:szCs w:val="24"/>
              </w:rPr>
            </w:pPr>
            <w:r>
              <w:rPr>
                <w:rFonts w:eastAsia="Times New Roman" w:cs="Arial"/>
                <w:color w:val="000000" w:themeColor="text1"/>
                <w:sz w:val="24"/>
                <w:szCs w:val="24"/>
              </w:rPr>
              <w:t>80</w:t>
            </w:r>
          </w:p>
        </w:tc>
        <w:tc>
          <w:tcPr>
            <w:tcW w:w="1124" w:type="dxa"/>
          </w:tcPr>
          <w:p w14:paraId="4226B9CA" w14:textId="10E2127C" w:rsidR="006F389E" w:rsidRDefault="006F389E" w:rsidP="00283BAA">
            <w:pPr>
              <w:pStyle w:val="Bezproreda"/>
              <w:jc w:val="center"/>
              <w:rPr>
                <w:rFonts w:eastAsia="Times New Roman" w:cs="Arial"/>
                <w:color w:val="000000" w:themeColor="text1"/>
                <w:sz w:val="24"/>
                <w:szCs w:val="24"/>
              </w:rPr>
            </w:pPr>
            <w:r>
              <w:rPr>
                <w:rFonts w:eastAsia="Times New Roman" w:cs="Arial"/>
                <w:color w:val="000000" w:themeColor="text1"/>
                <w:sz w:val="24"/>
                <w:szCs w:val="24"/>
              </w:rPr>
              <w:t>80</w:t>
            </w:r>
          </w:p>
        </w:tc>
        <w:tc>
          <w:tcPr>
            <w:tcW w:w="1134" w:type="dxa"/>
          </w:tcPr>
          <w:p w14:paraId="62B24BE7" w14:textId="20FD986C" w:rsidR="006F389E" w:rsidRDefault="006F389E" w:rsidP="00283BAA">
            <w:pPr>
              <w:pStyle w:val="Bezproreda"/>
              <w:jc w:val="center"/>
              <w:rPr>
                <w:rFonts w:eastAsia="Times New Roman" w:cs="Arial"/>
                <w:color w:val="000000" w:themeColor="text1"/>
                <w:sz w:val="24"/>
                <w:szCs w:val="24"/>
              </w:rPr>
            </w:pPr>
            <w:r>
              <w:rPr>
                <w:rFonts w:eastAsia="Times New Roman" w:cs="Arial"/>
                <w:color w:val="000000" w:themeColor="text1"/>
                <w:sz w:val="24"/>
                <w:szCs w:val="24"/>
              </w:rPr>
              <w:t>80</w:t>
            </w:r>
          </w:p>
        </w:tc>
      </w:tr>
      <w:tr w:rsidR="006F389E" w14:paraId="2697B687" w14:textId="77777777" w:rsidTr="00283BAA">
        <w:tc>
          <w:tcPr>
            <w:tcW w:w="1996" w:type="dxa"/>
          </w:tcPr>
          <w:p w14:paraId="1F05D8C4"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K100018</w:t>
            </w:r>
          </w:p>
        </w:tc>
        <w:tc>
          <w:tcPr>
            <w:tcW w:w="1755" w:type="dxa"/>
          </w:tcPr>
          <w:p w14:paraId="3E59A25B"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Opremanje Dječjeg vrtića Slunj</w:t>
            </w:r>
          </w:p>
        </w:tc>
        <w:tc>
          <w:tcPr>
            <w:tcW w:w="1676" w:type="dxa"/>
          </w:tcPr>
          <w:p w14:paraId="0FB65E05"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Nabava</w:t>
            </w:r>
          </w:p>
        </w:tc>
        <w:tc>
          <w:tcPr>
            <w:tcW w:w="1666" w:type="dxa"/>
          </w:tcPr>
          <w:p w14:paraId="62419AF0"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Nabava i zamjena potrebne opreme</w:t>
            </w:r>
          </w:p>
        </w:tc>
        <w:tc>
          <w:tcPr>
            <w:tcW w:w="1124" w:type="dxa"/>
          </w:tcPr>
          <w:p w14:paraId="09E1E114" w14:textId="7CBD8EBF" w:rsidR="006F389E" w:rsidRDefault="006F389E" w:rsidP="00283BAA">
            <w:pPr>
              <w:pStyle w:val="Bezproreda"/>
              <w:rPr>
                <w:rFonts w:eastAsia="Times New Roman" w:cs="Arial"/>
                <w:color w:val="000000" w:themeColor="text1"/>
                <w:sz w:val="24"/>
                <w:szCs w:val="24"/>
              </w:rPr>
            </w:pPr>
            <w:r w:rsidRPr="006F389E">
              <w:rPr>
                <w:rFonts w:eastAsia="Times New Roman" w:cs="Arial"/>
                <w:color w:val="000000" w:themeColor="text1"/>
                <w:sz w:val="24"/>
                <w:szCs w:val="24"/>
              </w:rPr>
              <w:t>Nabava i zamjena potrebne opreme</w:t>
            </w:r>
          </w:p>
        </w:tc>
        <w:tc>
          <w:tcPr>
            <w:tcW w:w="1134" w:type="dxa"/>
          </w:tcPr>
          <w:p w14:paraId="3984615B" w14:textId="07CF2D49" w:rsidR="006F389E" w:rsidRDefault="006F389E" w:rsidP="00283BAA">
            <w:pPr>
              <w:pStyle w:val="Bezproreda"/>
              <w:rPr>
                <w:rFonts w:eastAsia="Times New Roman" w:cs="Arial"/>
                <w:color w:val="000000" w:themeColor="text1"/>
                <w:sz w:val="24"/>
                <w:szCs w:val="24"/>
              </w:rPr>
            </w:pPr>
            <w:r w:rsidRPr="006F389E">
              <w:rPr>
                <w:rFonts w:eastAsia="Times New Roman" w:cs="Arial"/>
                <w:color w:val="000000" w:themeColor="text1"/>
                <w:sz w:val="24"/>
                <w:szCs w:val="24"/>
              </w:rPr>
              <w:t>Nabava i zamjena potrebne opreme</w:t>
            </w:r>
          </w:p>
        </w:tc>
      </w:tr>
      <w:tr w:rsidR="006F389E" w14:paraId="714B51EF" w14:textId="77777777" w:rsidTr="00283BAA">
        <w:tc>
          <w:tcPr>
            <w:tcW w:w="1996" w:type="dxa"/>
          </w:tcPr>
          <w:p w14:paraId="2542240C"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K100057</w:t>
            </w:r>
          </w:p>
        </w:tc>
        <w:tc>
          <w:tcPr>
            <w:tcW w:w="1755" w:type="dxa"/>
          </w:tcPr>
          <w:p w14:paraId="756DB361"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Opremanje Dječjeg vrtića u Rakovici</w:t>
            </w:r>
          </w:p>
        </w:tc>
        <w:tc>
          <w:tcPr>
            <w:tcW w:w="1676" w:type="dxa"/>
          </w:tcPr>
          <w:p w14:paraId="0C8773F9"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Radovi/nabava</w:t>
            </w:r>
          </w:p>
        </w:tc>
        <w:tc>
          <w:tcPr>
            <w:tcW w:w="1666" w:type="dxa"/>
          </w:tcPr>
          <w:p w14:paraId="4378C1F1" w14:textId="77777777" w:rsidR="006F389E" w:rsidRDefault="006F389E" w:rsidP="00283BAA">
            <w:pPr>
              <w:pStyle w:val="Bezproreda"/>
              <w:rPr>
                <w:rFonts w:eastAsia="Times New Roman" w:cs="Arial"/>
                <w:color w:val="000000" w:themeColor="text1"/>
                <w:sz w:val="24"/>
                <w:szCs w:val="24"/>
              </w:rPr>
            </w:pPr>
            <w:r>
              <w:rPr>
                <w:rFonts w:eastAsia="Times New Roman" w:cs="Arial"/>
                <w:color w:val="000000" w:themeColor="text1"/>
                <w:sz w:val="24"/>
                <w:szCs w:val="24"/>
              </w:rPr>
              <w:t>Nabava i  zamjena potrebne opreme</w:t>
            </w:r>
          </w:p>
        </w:tc>
        <w:tc>
          <w:tcPr>
            <w:tcW w:w="1124" w:type="dxa"/>
          </w:tcPr>
          <w:p w14:paraId="0AB51405" w14:textId="7A91A5DC" w:rsidR="006F389E" w:rsidRDefault="006F389E" w:rsidP="00283BAA">
            <w:pPr>
              <w:pStyle w:val="Bezproreda"/>
              <w:rPr>
                <w:rFonts w:eastAsia="Times New Roman" w:cs="Arial"/>
                <w:color w:val="000000" w:themeColor="text1"/>
                <w:sz w:val="24"/>
                <w:szCs w:val="24"/>
              </w:rPr>
            </w:pPr>
            <w:r w:rsidRPr="006F389E">
              <w:rPr>
                <w:rFonts w:eastAsia="Times New Roman" w:cs="Arial"/>
                <w:color w:val="000000" w:themeColor="text1"/>
                <w:sz w:val="24"/>
                <w:szCs w:val="24"/>
              </w:rPr>
              <w:t>Nabava i zamjena potrebne opreme</w:t>
            </w:r>
          </w:p>
        </w:tc>
        <w:tc>
          <w:tcPr>
            <w:tcW w:w="1134" w:type="dxa"/>
          </w:tcPr>
          <w:p w14:paraId="5FCDB2A5" w14:textId="7393DE72" w:rsidR="006F389E" w:rsidRDefault="006F389E" w:rsidP="00283BAA">
            <w:pPr>
              <w:pStyle w:val="Bezproreda"/>
              <w:rPr>
                <w:rFonts w:eastAsia="Times New Roman" w:cs="Arial"/>
                <w:color w:val="000000" w:themeColor="text1"/>
                <w:sz w:val="24"/>
                <w:szCs w:val="24"/>
              </w:rPr>
            </w:pPr>
            <w:r w:rsidRPr="006F389E">
              <w:rPr>
                <w:rFonts w:eastAsia="Times New Roman" w:cs="Arial"/>
                <w:color w:val="000000" w:themeColor="text1"/>
                <w:sz w:val="24"/>
                <w:szCs w:val="24"/>
              </w:rPr>
              <w:t>Nabava i zamjena potrebne opreme</w:t>
            </w:r>
          </w:p>
        </w:tc>
      </w:tr>
    </w:tbl>
    <w:p w14:paraId="71933089" w14:textId="77777777" w:rsidR="006F389E" w:rsidRDefault="006F389E" w:rsidP="006F389E">
      <w:pPr>
        <w:jc w:val="both"/>
        <w:rPr>
          <w:rFonts w:ascii="Times New Roman" w:hAnsi="Times New Roman" w:cs="Times New Roman"/>
          <w:b/>
          <w:bCs/>
          <w:color w:val="000000" w:themeColor="text1"/>
          <w:sz w:val="28"/>
          <w:szCs w:val="28"/>
        </w:rPr>
      </w:pPr>
    </w:p>
    <w:p w14:paraId="17F4D700" w14:textId="3E8EBE0F" w:rsidR="006F389E" w:rsidRPr="0059014F" w:rsidRDefault="00954885" w:rsidP="006F389E">
      <w:pPr>
        <w:jc w:val="both"/>
        <w:rPr>
          <w:rFonts w:ascii="Times New Roman" w:hAnsi="Times New Roman" w:cs="Times New Roman"/>
          <w:b/>
          <w:bCs/>
          <w:color w:val="000000" w:themeColor="text1"/>
          <w:sz w:val="28"/>
          <w:szCs w:val="28"/>
        </w:rPr>
      </w:pPr>
      <w:r w:rsidRPr="0059014F">
        <w:rPr>
          <w:rFonts w:ascii="Times New Roman" w:hAnsi="Times New Roman" w:cs="Times New Roman"/>
          <w:b/>
          <w:bCs/>
          <w:color w:val="000000" w:themeColor="text1"/>
          <w:sz w:val="24"/>
          <w:szCs w:val="24"/>
        </w:rPr>
        <w:t>Pokazatelji za provođenje programa Dječjeg vrtića Slunj uvršteni su u Obrazloženje Proračuna Grada Slunja za 2026. godinu. Navedene pokazatelje dužni smo pratiti i o njihovoj izvršenoj realizaciji na dan 30.6.2026. i 31.12.2026. godine izvijestiti Grad Slunj radi uvrštavanja pokazatelja u polugodišnje odnosno godišnje izvještaje o izvršenju proračuna.</w:t>
      </w:r>
    </w:p>
    <w:p w14:paraId="26E8CF01" w14:textId="77777777" w:rsidR="006F389E" w:rsidRDefault="006F389E" w:rsidP="006F389E">
      <w:pPr>
        <w:jc w:val="both"/>
        <w:rPr>
          <w:rFonts w:ascii="Times New Roman" w:hAnsi="Times New Roman" w:cs="Times New Roman"/>
          <w:b/>
          <w:bCs/>
          <w:color w:val="000000" w:themeColor="text1"/>
          <w:sz w:val="28"/>
          <w:szCs w:val="28"/>
        </w:rPr>
      </w:pPr>
    </w:p>
    <w:p w14:paraId="4C5A0F16" w14:textId="52172B09" w:rsidR="006F389E" w:rsidRPr="00DC68CC" w:rsidRDefault="006F389E" w:rsidP="006F389E">
      <w:pPr>
        <w:jc w:val="both"/>
        <w:rPr>
          <w:rFonts w:ascii="Times New Roman" w:hAnsi="Times New Roman" w:cs="Times New Roman"/>
          <w:b/>
          <w:bCs/>
          <w:color w:val="000000" w:themeColor="text1"/>
          <w:sz w:val="28"/>
          <w:szCs w:val="28"/>
        </w:rPr>
      </w:pPr>
      <w:r w:rsidRPr="00F07F84">
        <w:rPr>
          <w:rFonts w:ascii="Times New Roman" w:hAnsi="Times New Roman" w:cs="Times New Roman"/>
          <w:b/>
          <w:bCs/>
          <w:color w:val="000000" w:themeColor="text1"/>
          <w:sz w:val="24"/>
          <w:szCs w:val="24"/>
        </w:rPr>
        <w:t xml:space="preserve">ZAKONSKE I DRUGE PRAVNE OSNOVE NA KOJIMA SE TEMELJE </w:t>
      </w:r>
      <w:r>
        <w:rPr>
          <w:rFonts w:ascii="Times New Roman" w:hAnsi="Times New Roman" w:cs="Times New Roman"/>
          <w:b/>
          <w:bCs/>
          <w:color w:val="000000" w:themeColor="text1"/>
          <w:sz w:val="24"/>
          <w:szCs w:val="24"/>
        </w:rPr>
        <w:t>PROGRAMI</w:t>
      </w:r>
    </w:p>
    <w:p w14:paraId="3601A1E6" w14:textId="77777777" w:rsidR="006F389E" w:rsidRDefault="006F389E" w:rsidP="006F389E">
      <w:pPr>
        <w:pStyle w:val="Bezproreda"/>
        <w:numPr>
          <w:ilvl w:val="0"/>
          <w:numId w:val="7"/>
        </w:numPr>
        <w:rPr>
          <w:rFonts w:ascii="Times New Roman" w:hAnsi="Times New Roman" w:cs="Times New Roman"/>
          <w:sz w:val="24"/>
          <w:szCs w:val="24"/>
        </w:rPr>
      </w:pPr>
      <w:r w:rsidRPr="00DC68CC">
        <w:rPr>
          <w:rFonts w:ascii="Times New Roman" w:hAnsi="Times New Roman" w:cs="Times New Roman"/>
          <w:sz w:val="24"/>
          <w:szCs w:val="24"/>
        </w:rPr>
        <w:t>Zakon o predškolskom odgoju i obrazovanju</w:t>
      </w:r>
    </w:p>
    <w:p w14:paraId="77ACC566" w14:textId="77777777" w:rsidR="006F389E" w:rsidRDefault="006F389E" w:rsidP="006F389E">
      <w:pPr>
        <w:pStyle w:val="Bezproreda"/>
        <w:numPr>
          <w:ilvl w:val="0"/>
          <w:numId w:val="7"/>
        </w:numPr>
        <w:rPr>
          <w:rFonts w:ascii="Times New Roman" w:hAnsi="Times New Roman" w:cs="Times New Roman"/>
          <w:sz w:val="24"/>
          <w:szCs w:val="24"/>
        </w:rPr>
      </w:pPr>
      <w:r>
        <w:rPr>
          <w:rFonts w:ascii="Times New Roman" w:hAnsi="Times New Roman" w:cs="Times New Roman"/>
          <w:sz w:val="24"/>
          <w:szCs w:val="24"/>
        </w:rPr>
        <w:t>Zakon o ustanovama</w:t>
      </w:r>
      <w:r w:rsidRPr="00DC68CC">
        <w:rPr>
          <w:rFonts w:ascii="Times New Roman" w:hAnsi="Times New Roman" w:cs="Times New Roman"/>
          <w:sz w:val="24"/>
          <w:szCs w:val="24"/>
        </w:rPr>
        <w:t xml:space="preserve"> </w:t>
      </w:r>
    </w:p>
    <w:p w14:paraId="3A1DD9E2" w14:textId="77777777" w:rsidR="006F389E" w:rsidRDefault="006F389E" w:rsidP="006F389E">
      <w:pPr>
        <w:pStyle w:val="Bezproreda"/>
        <w:numPr>
          <w:ilvl w:val="0"/>
          <w:numId w:val="7"/>
        </w:numPr>
        <w:rPr>
          <w:rFonts w:ascii="Times New Roman" w:hAnsi="Times New Roman" w:cs="Times New Roman"/>
          <w:sz w:val="24"/>
          <w:szCs w:val="24"/>
        </w:rPr>
      </w:pPr>
      <w:r>
        <w:rPr>
          <w:rFonts w:ascii="Times New Roman" w:hAnsi="Times New Roman" w:cs="Times New Roman"/>
          <w:sz w:val="24"/>
          <w:szCs w:val="24"/>
        </w:rPr>
        <w:t>Zakon o radu</w:t>
      </w:r>
    </w:p>
    <w:p w14:paraId="263C8872" w14:textId="77777777" w:rsidR="006F389E" w:rsidRDefault="006F389E" w:rsidP="006F389E">
      <w:pPr>
        <w:pStyle w:val="Bezproreda"/>
        <w:numPr>
          <w:ilvl w:val="0"/>
          <w:numId w:val="7"/>
        </w:numPr>
        <w:rPr>
          <w:rFonts w:ascii="Times New Roman" w:hAnsi="Times New Roman" w:cs="Times New Roman"/>
          <w:sz w:val="24"/>
          <w:szCs w:val="24"/>
        </w:rPr>
      </w:pPr>
      <w:r>
        <w:rPr>
          <w:rFonts w:ascii="Times New Roman" w:hAnsi="Times New Roman" w:cs="Times New Roman"/>
          <w:sz w:val="24"/>
          <w:szCs w:val="24"/>
        </w:rPr>
        <w:t>Obiteljski zakon</w:t>
      </w:r>
    </w:p>
    <w:p w14:paraId="7B4B52FB" w14:textId="77777777" w:rsidR="006F389E" w:rsidRDefault="006F389E" w:rsidP="006F389E">
      <w:pPr>
        <w:pStyle w:val="Odlomakpopisa"/>
        <w:numPr>
          <w:ilvl w:val="0"/>
          <w:numId w:val="7"/>
        </w:numPr>
        <w:rPr>
          <w:rFonts w:ascii="Times New Roman" w:hAnsi="Times New Roman" w:cs="Times New Roman"/>
          <w:sz w:val="24"/>
          <w:szCs w:val="24"/>
        </w:rPr>
      </w:pPr>
      <w:r w:rsidRPr="00F23D66">
        <w:rPr>
          <w:rFonts w:ascii="Times New Roman" w:hAnsi="Times New Roman" w:cs="Times New Roman"/>
          <w:sz w:val="24"/>
          <w:szCs w:val="24"/>
        </w:rPr>
        <w:t xml:space="preserve">Zakon o proračunu  </w:t>
      </w:r>
    </w:p>
    <w:p w14:paraId="13BB51A9" w14:textId="77777777" w:rsidR="006F389E" w:rsidRDefault="006F389E" w:rsidP="006F389E">
      <w:pPr>
        <w:pStyle w:val="Odlomakpopisa"/>
        <w:numPr>
          <w:ilvl w:val="0"/>
          <w:numId w:val="7"/>
        </w:numPr>
        <w:spacing w:after="0"/>
        <w:rPr>
          <w:rFonts w:ascii="Times New Roman" w:hAnsi="Times New Roman" w:cs="Times New Roman"/>
          <w:sz w:val="24"/>
          <w:szCs w:val="24"/>
        </w:rPr>
      </w:pPr>
      <w:r w:rsidRPr="00F23D66">
        <w:rPr>
          <w:rFonts w:ascii="Times New Roman" w:hAnsi="Times New Roman" w:cs="Times New Roman"/>
          <w:sz w:val="24"/>
          <w:szCs w:val="24"/>
        </w:rPr>
        <w:t xml:space="preserve">Zakon o prosvjetnoj inspekciji, </w:t>
      </w:r>
    </w:p>
    <w:p w14:paraId="14387838" w14:textId="77777777" w:rsidR="006F389E" w:rsidRPr="00F23D66" w:rsidRDefault="006F389E" w:rsidP="006F389E">
      <w:pPr>
        <w:pStyle w:val="Odlomakpopisa"/>
        <w:numPr>
          <w:ilvl w:val="0"/>
          <w:numId w:val="7"/>
        </w:numPr>
        <w:spacing w:after="0"/>
        <w:rPr>
          <w:rFonts w:ascii="Times New Roman" w:hAnsi="Times New Roman" w:cs="Times New Roman"/>
          <w:sz w:val="24"/>
          <w:szCs w:val="24"/>
        </w:rPr>
      </w:pPr>
      <w:r>
        <w:rPr>
          <w:rFonts w:ascii="Times New Roman" w:hAnsi="Times New Roman" w:cs="Times New Roman"/>
          <w:sz w:val="24"/>
          <w:szCs w:val="24"/>
        </w:rPr>
        <w:t>Zakon o fiskalnoj odgovornosti,</w:t>
      </w:r>
    </w:p>
    <w:p w14:paraId="5568BC2F" w14:textId="77777777" w:rsidR="006F389E" w:rsidRPr="00F23D66" w:rsidRDefault="006F389E" w:rsidP="006F389E">
      <w:pPr>
        <w:pStyle w:val="Bezproreda"/>
        <w:numPr>
          <w:ilvl w:val="0"/>
          <w:numId w:val="7"/>
        </w:numPr>
        <w:tabs>
          <w:tab w:val="left" w:pos="284"/>
        </w:tabs>
        <w:rPr>
          <w:rFonts w:ascii="Times New Roman" w:hAnsi="Times New Roman" w:cs="Times New Roman"/>
          <w:sz w:val="24"/>
          <w:szCs w:val="24"/>
        </w:rPr>
      </w:pPr>
      <w:r w:rsidRPr="00DC68CC">
        <w:rPr>
          <w:rFonts w:ascii="Times New Roman" w:hAnsi="Times New Roman" w:cs="Times New Roman"/>
          <w:sz w:val="24"/>
          <w:szCs w:val="24"/>
        </w:rPr>
        <w:t xml:space="preserve">Državni pedagoški standard predškolskog odgoja i obrazovanja djece predškolske dobi </w:t>
      </w:r>
    </w:p>
    <w:p w14:paraId="2E0827A0" w14:textId="77777777" w:rsidR="006F389E" w:rsidRPr="002220B9" w:rsidRDefault="006F389E" w:rsidP="006F389E">
      <w:pPr>
        <w:pStyle w:val="Bezproreda"/>
        <w:numPr>
          <w:ilvl w:val="0"/>
          <w:numId w:val="7"/>
        </w:numPr>
        <w:rPr>
          <w:rFonts w:ascii="Times New Roman" w:hAnsi="Times New Roman" w:cs="Times New Roman"/>
          <w:sz w:val="24"/>
          <w:szCs w:val="24"/>
        </w:rPr>
      </w:pPr>
      <w:r w:rsidRPr="00DC68CC">
        <w:rPr>
          <w:rFonts w:ascii="Times New Roman" w:hAnsi="Times New Roman" w:cs="Times New Roman"/>
          <w:sz w:val="24"/>
          <w:szCs w:val="24"/>
        </w:rPr>
        <w:t xml:space="preserve">Nacionalni kurikulum za rani i predškolski odgoj i obrazovanje </w:t>
      </w:r>
      <w:bookmarkStart w:id="4" w:name="_Hlk153888757"/>
      <w:r w:rsidRPr="002220B9">
        <w:rPr>
          <w:rFonts w:ascii="Times New Roman" w:hAnsi="Times New Roman" w:cs="Times New Roman"/>
          <w:sz w:val="24"/>
          <w:szCs w:val="24"/>
        </w:rPr>
        <w:t xml:space="preserve"> </w:t>
      </w:r>
    </w:p>
    <w:bookmarkEnd w:id="4"/>
    <w:p w14:paraId="09E4E2B8" w14:textId="77777777" w:rsidR="006F389E" w:rsidRPr="00DC68CC" w:rsidRDefault="006F389E" w:rsidP="006F389E">
      <w:pPr>
        <w:pStyle w:val="Bezproreda"/>
        <w:numPr>
          <w:ilvl w:val="0"/>
          <w:numId w:val="7"/>
        </w:numPr>
        <w:rPr>
          <w:rFonts w:ascii="Times New Roman" w:hAnsi="Times New Roman" w:cs="Times New Roman"/>
          <w:sz w:val="24"/>
          <w:szCs w:val="24"/>
        </w:rPr>
      </w:pPr>
      <w:r w:rsidRPr="00DC68CC">
        <w:rPr>
          <w:rFonts w:ascii="Times New Roman" w:hAnsi="Times New Roman" w:cs="Times New Roman"/>
          <w:sz w:val="24"/>
          <w:szCs w:val="24"/>
        </w:rPr>
        <w:t>Godišnji plan i program rada Dječjeg vrtića Slunj</w:t>
      </w:r>
    </w:p>
    <w:p w14:paraId="2CDA6C29" w14:textId="77777777" w:rsidR="006F389E" w:rsidRPr="00F23D66" w:rsidRDefault="006F389E" w:rsidP="006F389E">
      <w:pPr>
        <w:pStyle w:val="Bezproreda"/>
        <w:numPr>
          <w:ilvl w:val="0"/>
          <w:numId w:val="7"/>
        </w:numPr>
        <w:rPr>
          <w:rFonts w:ascii="Times New Roman" w:hAnsi="Times New Roman" w:cs="Times New Roman"/>
          <w:sz w:val="24"/>
          <w:szCs w:val="24"/>
        </w:rPr>
      </w:pPr>
      <w:r w:rsidRPr="00DC68CC">
        <w:rPr>
          <w:rFonts w:ascii="Times New Roman" w:hAnsi="Times New Roman" w:cs="Times New Roman"/>
          <w:sz w:val="24"/>
          <w:szCs w:val="24"/>
        </w:rPr>
        <w:t>Kurikulum Dječjeg vrtića Slunj</w:t>
      </w:r>
    </w:p>
    <w:p w14:paraId="52742707" w14:textId="77777777" w:rsidR="006F389E" w:rsidRPr="00F23D66" w:rsidRDefault="006F389E" w:rsidP="006F389E">
      <w:pPr>
        <w:pStyle w:val="Bezproreda"/>
        <w:numPr>
          <w:ilvl w:val="0"/>
          <w:numId w:val="7"/>
        </w:numPr>
        <w:rPr>
          <w:rFonts w:ascii="Times New Roman" w:hAnsi="Times New Roman" w:cs="Times New Roman"/>
          <w:sz w:val="24"/>
          <w:szCs w:val="24"/>
        </w:rPr>
      </w:pPr>
      <w:r w:rsidRPr="00DC68CC">
        <w:rPr>
          <w:rFonts w:ascii="Times New Roman" w:hAnsi="Times New Roman" w:cs="Times New Roman"/>
          <w:sz w:val="24"/>
          <w:szCs w:val="24"/>
        </w:rPr>
        <w:t xml:space="preserve">Opća uredba o zaštiti osobnih podataka, </w:t>
      </w:r>
    </w:p>
    <w:p w14:paraId="4D0A11FB" w14:textId="77777777" w:rsidR="006F389E" w:rsidRPr="00DC68CC" w:rsidRDefault="006F389E" w:rsidP="006F389E">
      <w:pPr>
        <w:pStyle w:val="Bezproreda"/>
        <w:numPr>
          <w:ilvl w:val="0"/>
          <w:numId w:val="7"/>
        </w:numPr>
        <w:rPr>
          <w:rFonts w:ascii="Times New Roman" w:hAnsi="Times New Roman" w:cs="Times New Roman"/>
          <w:sz w:val="24"/>
          <w:szCs w:val="24"/>
        </w:rPr>
      </w:pPr>
      <w:r w:rsidRPr="00DC68CC">
        <w:rPr>
          <w:rFonts w:ascii="Times New Roman" w:hAnsi="Times New Roman" w:cs="Times New Roman"/>
          <w:sz w:val="24"/>
          <w:szCs w:val="24"/>
        </w:rPr>
        <w:t xml:space="preserve">Pravilnik o proračunskom računovodstvu i računskom planu </w:t>
      </w:r>
    </w:p>
    <w:p w14:paraId="1660AD3E" w14:textId="77777777" w:rsidR="006F389E" w:rsidRDefault="006F389E" w:rsidP="006F389E">
      <w:pPr>
        <w:pStyle w:val="Bezproreda"/>
        <w:numPr>
          <w:ilvl w:val="0"/>
          <w:numId w:val="7"/>
        </w:numPr>
        <w:rPr>
          <w:rFonts w:ascii="Times New Roman" w:hAnsi="Times New Roman" w:cs="Times New Roman"/>
          <w:sz w:val="24"/>
          <w:szCs w:val="24"/>
        </w:rPr>
      </w:pPr>
      <w:r w:rsidRPr="00DC68CC">
        <w:rPr>
          <w:rFonts w:ascii="Times New Roman" w:hAnsi="Times New Roman" w:cs="Times New Roman"/>
          <w:sz w:val="24"/>
          <w:szCs w:val="24"/>
        </w:rPr>
        <w:lastRenderedPageBreak/>
        <w:t>Pravilnik o proračunskim klasifikacijama</w:t>
      </w:r>
    </w:p>
    <w:p w14:paraId="15E2DBF3" w14:textId="77777777" w:rsidR="006F389E" w:rsidRPr="00DC68CC" w:rsidRDefault="006F389E" w:rsidP="006F389E">
      <w:pPr>
        <w:pStyle w:val="Bezproreda"/>
        <w:numPr>
          <w:ilvl w:val="0"/>
          <w:numId w:val="7"/>
        </w:numPr>
        <w:rPr>
          <w:rFonts w:ascii="Times New Roman" w:hAnsi="Times New Roman" w:cs="Times New Roman"/>
          <w:sz w:val="24"/>
          <w:szCs w:val="24"/>
        </w:rPr>
      </w:pPr>
      <w:r>
        <w:rPr>
          <w:rFonts w:ascii="Times New Roman" w:hAnsi="Times New Roman" w:cs="Times New Roman"/>
          <w:sz w:val="24"/>
          <w:szCs w:val="24"/>
        </w:rPr>
        <w:t>Drugi zakonski i podzakonski dokumenti koji uređuju rad ustanove</w:t>
      </w:r>
    </w:p>
    <w:p w14:paraId="6BA98259" w14:textId="77777777" w:rsidR="00954885" w:rsidRDefault="00954885" w:rsidP="00980C6F">
      <w:pPr>
        <w:pStyle w:val="Bezproreda"/>
        <w:rPr>
          <w:rFonts w:ascii="Times New Roman" w:eastAsia="Times New Roman" w:hAnsi="Times New Roman" w:cs="Times New Roman"/>
          <w:color w:val="000000" w:themeColor="text1"/>
          <w:sz w:val="24"/>
          <w:szCs w:val="24"/>
        </w:rPr>
      </w:pPr>
    </w:p>
    <w:p w14:paraId="312DF1A7" w14:textId="77777777" w:rsidR="00954885" w:rsidRDefault="00954885" w:rsidP="00980C6F">
      <w:pPr>
        <w:pStyle w:val="Bezproreda"/>
        <w:rPr>
          <w:rFonts w:ascii="Times New Roman" w:eastAsia="Times New Roman" w:hAnsi="Times New Roman" w:cs="Times New Roman"/>
          <w:color w:val="000000" w:themeColor="text1"/>
          <w:sz w:val="24"/>
          <w:szCs w:val="24"/>
        </w:rPr>
      </w:pPr>
    </w:p>
    <w:p w14:paraId="075165F4" w14:textId="77777777" w:rsidR="00EC5564" w:rsidRPr="00EC5564" w:rsidRDefault="00EC5564" w:rsidP="00EC5564">
      <w:pPr>
        <w:spacing w:after="0" w:line="240" w:lineRule="auto"/>
        <w:rPr>
          <w:rFonts w:ascii="Times New Roman" w:hAnsi="Times New Roman" w:cs="Times New Roman"/>
          <w:b/>
          <w:bCs/>
          <w:sz w:val="28"/>
          <w:szCs w:val="28"/>
        </w:rPr>
      </w:pPr>
      <w:r w:rsidRPr="00EC5564">
        <w:rPr>
          <w:rFonts w:ascii="Times New Roman" w:hAnsi="Times New Roman" w:cs="Times New Roman"/>
          <w:b/>
          <w:bCs/>
          <w:sz w:val="24"/>
          <w:szCs w:val="24"/>
        </w:rPr>
        <w:t>OBRAZLOŽENJE OPĆEG DIJELA FINANCIJSKOG PLANA</w:t>
      </w:r>
    </w:p>
    <w:p w14:paraId="58C0F15E" w14:textId="77777777" w:rsidR="00EC5564" w:rsidRPr="00EC5564" w:rsidRDefault="00EC5564" w:rsidP="00EC5564">
      <w:pPr>
        <w:spacing w:after="0" w:line="240" w:lineRule="auto"/>
        <w:rPr>
          <w:rFonts w:ascii="Times New Roman" w:hAnsi="Times New Roman" w:cs="Times New Roman"/>
          <w:sz w:val="24"/>
          <w:szCs w:val="24"/>
        </w:rPr>
      </w:pPr>
    </w:p>
    <w:p w14:paraId="7CF89808" w14:textId="77777777" w:rsidR="00EC5564" w:rsidRPr="00EC5564" w:rsidRDefault="00EC5564" w:rsidP="00EC5564">
      <w:pPr>
        <w:jc w:val="both"/>
        <w:rPr>
          <w:rFonts w:ascii="Times New Roman" w:hAnsi="Times New Roman" w:cs="Times New Roman"/>
          <w:color w:val="000000" w:themeColor="text1"/>
          <w:sz w:val="24"/>
          <w:szCs w:val="24"/>
        </w:rPr>
      </w:pPr>
      <w:r w:rsidRPr="00EC5564">
        <w:rPr>
          <w:rFonts w:ascii="Times New Roman" w:hAnsi="Times New Roman" w:cs="Times New Roman"/>
          <w:color w:val="000000" w:themeColor="text1"/>
          <w:sz w:val="24"/>
          <w:szCs w:val="24"/>
        </w:rPr>
        <w:t>Dječji vrtić Slunj kao proračunski korisnik Proračuna Grada Slunja izradio je Financijski plan za razdoblje od 2026. do 2028. godine. Financijski plan je akt kojim se procjenjuju prihodi i primici te utvrđuju rashodi i izdaci u skladu s proračunskim klasifikacijama. Donosi se za proračunsku godinu, zajedno s projekcijama za naredne dvije godine, a temeljem:</w:t>
      </w:r>
    </w:p>
    <w:p w14:paraId="67ED78E5" w14:textId="77777777" w:rsidR="00EC5564" w:rsidRPr="00EC5564" w:rsidRDefault="00EC5564" w:rsidP="00EC5564">
      <w:pPr>
        <w:spacing w:after="0"/>
        <w:jc w:val="both"/>
        <w:rPr>
          <w:rFonts w:ascii="Times New Roman" w:hAnsi="Times New Roman" w:cs="Times New Roman"/>
          <w:color w:val="000000" w:themeColor="text1"/>
          <w:sz w:val="24"/>
          <w:szCs w:val="24"/>
        </w:rPr>
      </w:pPr>
      <w:r w:rsidRPr="00EC5564">
        <w:rPr>
          <w:rFonts w:ascii="Times New Roman" w:hAnsi="Times New Roman" w:cs="Times New Roman"/>
          <w:color w:val="000000" w:themeColor="text1"/>
          <w:sz w:val="24"/>
          <w:szCs w:val="24"/>
        </w:rPr>
        <w:tab/>
        <w:t>- Zakona o proračunu (NN 144/21 – na snazi od 1.1.2022. godine),</w:t>
      </w:r>
    </w:p>
    <w:p w14:paraId="1C43CB20" w14:textId="77777777" w:rsidR="00EC5564" w:rsidRPr="00EC5564" w:rsidRDefault="00EC5564" w:rsidP="00EC5564">
      <w:pPr>
        <w:spacing w:after="0"/>
        <w:jc w:val="both"/>
        <w:rPr>
          <w:rFonts w:ascii="Times New Roman" w:hAnsi="Times New Roman" w:cs="Times New Roman"/>
          <w:color w:val="000000" w:themeColor="text1"/>
          <w:sz w:val="24"/>
          <w:szCs w:val="24"/>
        </w:rPr>
      </w:pPr>
      <w:r w:rsidRPr="00EC5564">
        <w:rPr>
          <w:rFonts w:ascii="Times New Roman" w:hAnsi="Times New Roman" w:cs="Times New Roman"/>
          <w:color w:val="000000" w:themeColor="text1"/>
          <w:sz w:val="24"/>
          <w:szCs w:val="24"/>
        </w:rPr>
        <w:tab/>
        <w:t xml:space="preserve">- Pravilnika o proračunskim klasifikacijama (NN 4/2024, 122/25), </w:t>
      </w:r>
    </w:p>
    <w:p w14:paraId="6FD44D9C" w14:textId="77777777" w:rsidR="00EC5564" w:rsidRPr="00EC5564" w:rsidRDefault="00EC5564" w:rsidP="00EC5564">
      <w:pPr>
        <w:spacing w:after="0"/>
        <w:jc w:val="both"/>
        <w:rPr>
          <w:rFonts w:ascii="Times New Roman" w:hAnsi="Times New Roman" w:cs="Times New Roman"/>
          <w:color w:val="000000" w:themeColor="text1"/>
          <w:sz w:val="24"/>
          <w:szCs w:val="24"/>
        </w:rPr>
      </w:pPr>
      <w:r w:rsidRPr="00EC5564">
        <w:rPr>
          <w:rFonts w:ascii="Times New Roman" w:hAnsi="Times New Roman" w:cs="Times New Roman"/>
          <w:color w:val="000000" w:themeColor="text1"/>
          <w:sz w:val="24"/>
          <w:szCs w:val="24"/>
        </w:rPr>
        <w:tab/>
        <w:t>- Pravilnika o proračunskom računovodstvu i Računskom planu (NN 158/2023, 154/24),</w:t>
      </w:r>
    </w:p>
    <w:p w14:paraId="3EB24259" w14:textId="77777777" w:rsidR="00EC5564" w:rsidRPr="00EC5564" w:rsidRDefault="00EC5564" w:rsidP="00EC5564">
      <w:pPr>
        <w:spacing w:after="0"/>
        <w:jc w:val="both"/>
        <w:rPr>
          <w:rFonts w:ascii="Times New Roman" w:hAnsi="Times New Roman" w:cs="Times New Roman"/>
          <w:color w:val="000000" w:themeColor="text1"/>
          <w:sz w:val="24"/>
          <w:szCs w:val="24"/>
        </w:rPr>
      </w:pPr>
      <w:r w:rsidRPr="00EC5564">
        <w:rPr>
          <w:rFonts w:ascii="Times New Roman" w:hAnsi="Times New Roman" w:cs="Times New Roman"/>
          <w:color w:val="000000" w:themeColor="text1"/>
          <w:sz w:val="24"/>
          <w:szCs w:val="24"/>
        </w:rPr>
        <w:tab/>
        <w:t xml:space="preserve">- Uputa za izradu i dostavu prijedloga financijskih planova proračunskih korisnika      </w:t>
      </w:r>
      <w:r w:rsidRPr="00EC5564">
        <w:rPr>
          <w:rFonts w:ascii="Times New Roman" w:hAnsi="Times New Roman" w:cs="Times New Roman"/>
          <w:color w:val="000000" w:themeColor="text1"/>
          <w:sz w:val="24"/>
          <w:szCs w:val="24"/>
        </w:rPr>
        <w:tab/>
        <w:t xml:space="preserve">Grada Slunja za razdoblje 2026.-2028., od 30. rujna 2025. godine, KLASA: 053-01/25- </w:t>
      </w:r>
      <w:r w:rsidRPr="00EC5564">
        <w:rPr>
          <w:rFonts w:ascii="Times New Roman" w:hAnsi="Times New Roman" w:cs="Times New Roman"/>
          <w:color w:val="000000" w:themeColor="text1"/>
          <w:sz w:val="24"/>
          <w:szCs w:val="24"/>
        </w:rPr>
        <w:tab/>
        <w:t>01/83, URBROJ: 2133-04-03-01/01-25-1.</w:t>
      </w:r>
    </w:p>
    <w:p w14:paraId="57A820BB" w14:textId="3ED1B658" w:rsidR="00EC5564" w:rsidRPr="00EC5564" w:rsidRDefault="00EC5564" w:rsidP="00EC5564">
      <w:pPr>
        <w:jc w:val="both"/>
        <w:rPr>
          <w:rFonts w:ascii="Times New Roman" w:hAnsi="Times New Roman" w:cs="Times New Roman"/>
          <w:color w:val="000000" w:themeColor="text1"/>
          <w:sz w:val="24"/>
          <w:szCs w:val="24"/>
        </w:rPr>
      </w:pPr>
      <w:r w:rsidRPr="00EC5564">
        <w:rPr>
          <w:rFonts w:ascii="Times New Roman" w:hAnsi="Times New Roman" w:cs="Times New Roman"/>
          <w:color w:val="000000" w:themeColor="text1"/>
          <w:sz w:val="24"/>
          <w:szCs w:val="24"/>
        </w:rPr>
        <w:t xml:space="preserve">                                                                                                                                                         Sukladno propisima Financijski plan za 2026. godinu s projekcijama za 2027. i 2028. godinu iskazan je na razini skupine ekonomske klasifikacije, odnosno na drugoj razini računskog plana</w:t>
      </w:r>
      <w:r w:rsidR="001A5506">
        <w:rPr>
          <w:rFonts w:ascii="Times New Roman" w:hAnsi="Times New Roman" w:cs="Times New Roman"/>
          <w:color w:val="000000" w:themeColor="text1"/>
          <w:sz w:val="24"/>
          <w:szCs w:val="24"/>
        </w:rPr>
        <w:t xml:space="preserve"> te se tako i usvaja</w:t>
      </w:r>
      <w:r w:rsidRPr="00EC5564">
        <w:rPr>
          <w:rFonts w:ascii="Times New Roman" w:hAnsi="Times New Roman" w:cs="Times New Roman"/>
          <w:color w:val="000000" w:themeColor="text1"/>
          <w:sz w:val="24"/>
          <w:szCs w:val="24"/>
        </w:rPr>
        <w:t>.</w:t>
      </w:r>
    </w:p>
    <w:p w14:paraId="48B4D2F4" w14:textId="77777777" w:rsidR="00EC5564" w:rsidRDefault="00EC5564" w:rsidP="00EC5564">
      <w:pPr>
        <w:numPr>
          <w:ilvl w:val="1"/>
          <w:numId w:val="0"/>
        </w:numPr>
        <w:jc w:val="center"/>
        <w:rPr>
          <w:rFonts w:ascii="Times New Roman" w:eastAsiaTheme="minorEastAsia" w:hAnsi="Times New Roman" w:cs="Times New Roman"/>
          <w:b/>
          <w:spacing w:val="15"/>
          <w:sz w:val="24"/>
          <w:szCs w:val="24"/>
        </w:rPr>
      </w:pPr>
    </w:p>
    <w:p w14:paraId="67FC7BF3" w14:textId="3CD81545" w:rsidR="00EC5564" w:rsidRPr="00EC5564" w:rsidRDefault="00EC5564" w:rsidP="00EC5564">
      <w:pPr>
        <w:numPr>
          <w:ilvl w:val="1"/>
          <w:numId w:val="0"/>
        </w:numPr>
        <w:jc w:val="center"/>
        <w:rPr>
          <w:rFonts w:ascii="Times New Roman" w:eastAsiaTheme="minorEastAsia" w:hAnsi="Times New Roman" w:cs="Times New Roman"/>
          <w:b/>
          <w:spacing w:val="15"/>
          <w:sz w:val="26"/>
          <w:szCs w:val="26"/>
        </w:rPr>
      </w:pPr>
      <w:r w:rsidRPr="00EC5564">
        <w:rPr>
          <w:rFonts w:ascii="Times New Roman" w:eastAsiaTheme="minorEastAsia" w:hAnsi="Times New Roman" w:cs="Times New Roman"/>
          <w:b/>
          <w:spacing w:val="15"/>
          <w:sz w:val="24"/>
          <w:szCs w:val="24"/>
        </w:rPr>
        <w:t>P R I H O D O V N A    S T R A N A</w:t>
      </w:r>
    </w:p>
    <w:p w14:paraId="5C2C0732" w14:textId="77777777" w:rsidR="00EC5564" w:rsidRPr="00EC5564" w:rsidRDefault="00EC5564" w:rsidP="00EC5564">
      <w:pPr>
        <w:spacing w:after="0" w:line="240" w:lineRule="auto"/>
        <w:rPr>
          <w:rFonts w:ascii="Times New Roman" w:hAnsi="Times New Roman" w:cs="Times New Roman"/>
          <w:b/>
          <w:bCs/>
          <w:sz w:val="24"/>
          <w:szCs w:val="24"/>
        </w:rPr>
      </w:pPr>
      <w:r w:rsidRPr="00EC5564">
        <w:rPr>
          <w:rFonts w:ascii="Times New Roman" w:hAnsi="Times New Roman" w:cs="Times New Roman"/>
          <w:sz w:val="24"/>
          <w:szCs w:val="24"/>
        </w:rPr>
        <w:t>Financijskim planom za 2026. godinu planirani su prihodi u ukupnom iznosu od 1.324.366,00</w:t>
      </w:r>
      <w:r w:rsidRPr="00EC5564">
        <w:rPr>
          <w:rFonts w:ascii="Times New Roman" w:hAnsi="Times New Roman" w:cs="Times New Roman"/>
          <w:b/>
          <w:bCs/>
          <w:sz w:val="24"/>
          <w:szCs w:val="24"/>
        </w:rPr>
        <w:t xml:space="preserve"> EUR.</w:t>
      </w:r>
    </w:p>
    <w:p w14:paraId="201CF4EA"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Izvori financiranja:</w:t>
      </w:r>
    </w:p>
    <w:p w14:paraId="11EC7021" w14:textId="77777777" w:rsidR="00EC5564" w:rsidRPr="00EC5564" w:rsidRDefault="00EC5564" w:rsidP="00EC5564">
      <w:pPr>
        <w:spacing w:after="0" w:line="240" w:lineRule="auto"/>
        <w:rPr>
          <w:rFonts w:ascii="Times New Roman" w:hAnsi="Times New Roman" w:cs="Times New Roman"/>
          <w:b/>
          <w:bCs/>
          <w:sz w:val="24"/>
          <w:szCs w:val="24"/>
        </w:rPr>
      </w:pPr>
      <w:r w:rsidRPr="00EC5564">
        <w:rPr>
          <w:rFonts w:ascii="Times New Roman" w:hAnsi="Times New Roman" w:cs="Times New Roman"/>
          <w:b/>
          <w:bCs/>
          <w:sz w:val="24"/>
          <w:szCs w:val="24"/>
        </w:rPr>
        <w:t>1. Uplate roditelja = 278.000,00 EUR:</w:t>
      </w:r>
    </w:p>
    <w:p w14:paraId="36966187"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xml:space="preserve"> - Vrtić u Slunju = 228.000,00 EUR,</w:t>
      </w:r>
    </w:p>
    <w:p w14:paraId="42285315"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xml:space="preserve"> - Vrtić u Rakovica = 50.000,00 EUR</w:t>
      </w:r>
    </w:p>
    <w:p w14:paraId="20081AB5"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b/>
          <w:bCs/>
          <w:sz w:val="24"/>
          <w:szCs w:val="24"/>
        </w:rPr>
        <w:t>2.</w:t>
      </w:r>
      <w:r w:rsidRPr="00EC5564">
        <w:rPr>
          <w:rFonts w:ascii="Times New Roman" w:hAnsi="Times New Roman" w:cs="Times New Roman"/>
          <w:sz w:val="24"/>
          <w:szCs w:val="24"/>
        </w:rPr>
        <w:t xml:space="preserve"> </w:t>
      </w:r>
      <w:r w:rsidRPr="00EC5564">
        <w:rPr>
          <w:rFonts w:ascii="Times New Roman" w:hAnsi="Times New Roman" w:cs="Times New Roman"/>
          <w:b/>
          <w:bCs/>
          <w:sz w:val="24"/>
          <w:szCs w:val="24"/>
        </w:rPr>
        <w:t>Vlasti prihodi Dječjeg vrtića Slunj =</w:t>
      </w:r>
      <w:r w:rsidRPr="00EC5564">
        <w:rPr>
          <w:rFonts w:ascii="Times New Roman" w:hAnsi="Times New Roman" w:cs="Times New Roman"/>
          <w:sz w:val="24"/>
          <w:szCs w:val="24"/>
        </w:rPr>
        <w:t xml:space="preserve"> </w:t>
      </w:r>
      <w:r w:rsidRPr="00EC5564">
        <w:rPr>
          <w:rFonts w:ascii="Times New Roman" w:hAnsi="Times New Roman" w:cs="Times New Roman"/>
          <w:b/>
          <w:bCs/>
          <w:sz w:val="24"/>
          <w:szCs w:val="24"/>
        </w:rPr>
        <w:t xml:space="preserve">300,00 EUR </w:t>
      </w:r>
      <w:r w:rsidRPr="00EC5564">
        <w:rPr>
          <w:rFonts w:ascii="Times New Roman" w:hAnsi="Times New Roman" w:cs="Times New Roman"/>
          <w:sz w:val="24"/>
          <w:szCs w:val="24"/>
        </w:rPr>
        <w:t>(prodaja električne energije nakon                     godišnjeg obračuna)</w:t>
      </w:r>
    </w:p>
    <w:p w14:paraId="71F54F91" w14:textId="77777777" w:rsidR="00EC5564" w:rsidRPr="00EC5564" w:rsidRDefault="00EC5564" w:rsidP="00EC5564">
      <w:pPr>
        <w:spacing w:after="0" w:line="240" w:lineRule="auto"/>
        <w:rPr>
          <w:rFonts w:ascii="Times New Roman" w:hAnsi="Times New Roman" w:cs="Times New Roman"/>
          <w:b/>
          <w:bCs/>
          <w:sz w:val="24"/>
          <w:szCs w:val="24"/>
        </w:rPr>
      </w:pPr>
      <w:r w:rsidRPr="00EC5564">
        <w:rPr>
          <w:rFonts w:ascii="Times New Roman" w:hAnsi="Times New Roman" w:cs="Times New Roman"/>
          <w:b/>
          <w:bCs/>
          <w:sz w:val="24"/>
          <w:szCs w:val="24"/>
        </w:rPr>
        <w:t>3</w:t>
      </w:r>
      <w:r w:rsidRPr="00EC5564">
        <w:rPr>
          <w:rFonts w:ascii="Times New Roman" w:hAnsi="Times New Roman" w:cs="Times New Roman"/>
          <w:sz w:val="24"/>
          <w:szCs w:val="24"/>
        </w:rPr>
        <w:t xml:space="preserve">. </w:t>
      </w:r>
      <w:r w:rsidRPr="00EC5564">
        <w:rPr>
          <w:rFonts w:ascii="Times New Roman" w:hAnsi="Times New Roman" w:cs="Times New Roman"/>
          <w:b/>
          <w:bCs/>
          <w:sz w:val="24"/>
          <w:szCs w:val="24"/>
        </w:rPr>
        <w:t>Proračun Grada Slunja = 705.411,00 EUR</w:t>
      </w:r>
    </w:p>
    <w:p w14:paraId="6AFA6842"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za matični vrtić = 633.411,00 EUR</w:t>
      </w:r>
    </w:p>
    <w:p w14:paraId="237E8C1D"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za područno vrtić = 72.000,00 EUR</w:t>
      </w:r>
    </w:p>
    <w:p w14:paraId="48D1E9CF"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b/>
          <w:bCs/>
          <w:sz w:val="24"/>
          <w:szCs w:val="24"/>
        </w:rPr>
        <w:t>4.</w:t>
      </w:r>
      <w:r w:rsidRPr="00EC5564">
        <w:rPr>
          <w:rFonts w:ascii="Times New Roman" w:hAnsi="Times New Roman" w:cs="Times New Roman"/>
          <w:sz w:val="24"/>
          <w:szCs w:val="24"/>
        </w:rPr>
        <w:t xml:space="preserve"> </w:t>
      </w:r>
      <w:r w:rsidRPr="00EC5564">
        <w:rPr>
          <w:rFonts w:ascii="Times New Roman" w:hAnsi="Times New Roman" w:cs="Times New Roman"/>
          <w:b/>
          <w:bCs/>
          <w:sz w:val="24"/>
          <w:szCs w:val="24"/>
        </w:rPr>
        <w:t>Pomoći iz proračuna koji nije nadležan</w:t>
      </w:r>
      <w:r w:rsidRPr="00EC5564">
        <w:rPr>
          <w:rFonts w:ascii="Times New Roman" w:hAnsi="Times New Roman" w:cs="Times New Roman"/>
          <w:sz w:val="24"/>
          <w:szCs w:val="24"/>
        </w:rPr>
        <w:t xml:space="preserve"> u ukupnom iznosu </w:t>
      </w:r>
      <w:r w:rsidRPr="00EC5564">
        <w:rPr>
          <w:rFonts w:ascii="Times New Roman" w:hAnsi="Times New Roman" w:cs="Times New Roman"/>
          <w:b/>
          <w:bCs/>
          <w:sz w:val="24"/>
          <w:szCs w:val="24"/>
        </w:rPr>
        <w:t>339.655,00 EUR,</w:t>
      </w:r>
      <w:r w:rsidRPr="00EC5564">
        <w:rPr>
          <w:rFonts w:ascii="Times New Roman" w:hAnsi="Times New Roman" w:cs="Times New Roman"/>
          <w:sz w:val="24"/>
          <w:szCs w:val="24"/>
        </w:rPr>
        <w:t xml:space="preserve"> od čega se:</w:t>
      </w:r>
    </w:p>
    <w:p w14:paraId="380389A9"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- 2.655,00 EUR odnosi na pomoć Ministarstva znanosti i obrazovanja i mladih za provedbu programa predškole i integraciju djece s teškoćama u razvoju u programe ustanove,</w:t>
      </w:r>
    </w:p>
    <w:p w14:paraId="7AC4DB9A"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- 284.000,00 EUR odnosi na sredstva Općine Rakovica koja sufinancira boravak djece u vrtiću sa svoga područja,</w:t>
      </w:r>
    </w:p>
    <w:p w14:paraId="6D29A086"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xml:space="preserve">- 53.000,00 EUR odnosi na sredstva Općine Cetingrad koja sufinancira boravak djece u </w:t>
      </w:r>
      <w:r w:rsidRPr="00EC5564">
        <w:rPr>
          <w:rFonts w:ascii="Times New Roman" w:hAnsi="Times New Roman" w:cs="Times New Roman"/>
          <w:sz w:val="24"/>
          <w:szCs w:val="24"/>
        </w:rPr>
        <w:tab/>
        <w:t>vrtiću s područja općine Cetingrad.</w:t>
      </w:r>
    </w:p>
    <w:p w14:paraId="2CB2399D" w14:textId="77777777" w:rsidR="00EC5564" w:rsidRPr="00EC5564" w:rsidRDefault="00EC5564" w:rsidP="00EC5564">
      <w:pPr>
        <w:spacing w:after="0" w:line="240" w:lineRule="auto"/>
        <w:rPr>
          <w:rFonts w:ascii="Times New Roman" w:hAnsi="Times New Roman" w:cs="Times New Roman"/>
          <w:sz w:val="24"/>
          <w:szCs w:val="24"/>
        </w:rPr>
      </w:pPr>
    </w:p>
    <w:p w14:paraId="4C590431" w14:textId="6264D079"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Od 1. siječnja 2025. godine primjenjuje se novi model financiranja Dječjeg vrtića Slunj koji uključuje sudjelovanje roditelja u podmirivanju dijela ekonomske cijene smještaja djece, dok preostali dio do pune ekonomske cijene snosi osnivač.</w:t>
      </w:r>
    </w:p>
    <w:p w14:paraId="0E02A292" w14:textId="77777777" w:rsidR="00EC5564" w:rsidRPr="00EC5564" w:rsidRDefault="00EC5564" w:rsidP="00EC5564">
      <w:pPr>
        <w:spacing w:after="0" w:line="240" w:lineRule="auto"/>
        <w:rPr>
          <w:rFonts w:ascii="Times New Roman" w:hAnsi="Times New Roman" w:cs="Times New Roman"/>
          <w:sz w:val="24"/>
          <w:szCs w:val="24"/>
        </w:rPr>
      </w:pPr>
    </w:p>
    <w:p w14:paraId="47D676C0" w14:textId="77777777" w:rsidR="00C015D2"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xml:space="preserve">Ovaj </w:t>
      </w:r>
      <w:r w:rsidR="00257895">
        <w:rPr>
          <w:rFonts w:ascii="Times New Roman" w:hAnsi="Times New Roman" w:cs="Times New Roman"/>
          <w:sz w:val="24"/>
          <w:szCs w:val="24"/>
        </w:rPr>
        <w:t>model</w:t>
      </w:r>
      <w:r w:rsidRPr="00EC5564">
        <w:rPr>
          <w:rFonts w:ascii="Times New Roman" w:hAnsi="Times New Roman" w:cs="Times New Roman"/>
          <w:sz w:val="24"/>
          <w:szCs w:val="24"/>
        </w:rPr>
        <w:t xml:space="preserve"> financiranja primjenjivat će se i u 2026. godini.</w:t>
      </w:r>
      <w:r w:rsidR="00C015D2">
        <w:rPr>
          <w:rFonts w:ascii="Times New Roman" w:hAnsi="Times New Roman" w:cs="Times New Roman"/>
          <w:sz w:val="24"/>
          <w:szCs w:val="24"/>
        </w:rPr>
        <w:t xml:space="preserve"> </w:t>
      </w:r>
    </w:p>
    <w:p w14:paraId="5C95BF7D" w14:textId="612AF3C3"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Trenutna ekonomska cijena iznosi 401,76 EUR po djetetu mjesečno.</w:t>
      </w:r>
    </w:p>
    <w:p w14:paraId="1B38517D" w14:textId="6921A4F2" w:rsidR="0059014F" w:rsidRDefault="00EC5564" w:rsidP="00EC55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Gradsko vijeće Grada Slunja </w:t>
      </w:r>
      <w:r w:rsidR="005C07D7">
        <w:rPr>
          <w:rFonts w:ascii="Times New Roman" w:hAnsi="Times New Roman" w:cs="Times New Roman"/>
          <w:sz w:val="24"/>
          <w:szCs w:val="24"/>
        </w:rPr>
        <w:t xml:space="preserve">je 24. studenog 2025. godine </w:t>
      </w:r>
      <w:r>
        <w:rPr>
          <w:rFonts w:ascii="Times New Roman" w:hAnsi="Times New Roman" w:cs="Times New Roman"/>
          <w:sz w:val="24"/>
          <w:szCs w:val="24"/>
        </w:rPr>
        <w:t xml:space="preserve">donijelo </w:t>
      </w:r>
      <w:r w:rsidR="005C07D7">
        <w:rPr>
          <w:rFonts w:ascii="Times New Roman" w:hAnsi="Times New Roman" w:cs="Times New Roman"/>
          <w:sz w:val="24"/>
          <w:szCs w:val="24"/>
        </w:rPr>
        <w:t xml:space="preserve">novu </w:t>
      </w:r>
      <w:r>
        <w:rPr>
          <w:rFonts w:ascii="Times New Roman" w:hAnsi="Times New Roman" w:cs="Times New Roman"/>
          <w:sz w:val="24"/>
          <w:szCs w:val="24"/>
        </w:rPr>
        <w:t>Odluku o ekonomskoj cijeni smještaja djece u Dječji vrtić Slunj</w:t>
      </w:r>
      <w:r w:rsidR="005C07D7">
        <w:rPr>
          <w:rFonts w:ascii="Times New Roman" w:hAnsi="Times New Roman" w:cs="Times New Roman"/>
          <w:sz w:val="24"/>
          <w:szCs w:val="24"/>
        </w:rPr>
        <w:t>.</w:t>
      </w:r>
      <w:r>
        <w:rPr>
          <w:rFonts w:ascii="Times New Roman" w:hAnsi="Times New Roman" w:cs="Times New Roman"/>
          <w:sz w:val="24"/>
          <w:szCs w:val="24"/>
        </w:rPr>
        <w:t xml:space="preserve"> </w:t>
      </w:r>
      <w:r w:rsidR="005C07D7">
        <w:rPr>
          <w:rFonts w:ascii="Times New Roman" w:hAnsi="Times New Roman" w:cs="Times New Roman"/>
          <w:sz w:val="24"/>
          <w:szCs w:val="24"/>
        </w:rPr>
        <w:t>Primjenjivat će se od 1. siječnja 2026. godine i iznosi 430,03 eura mjesečno po djetetu.</w:t>
      </w:r>
    </w:p>
    <w:p w14:paraId="77E00775" w14:textId="4AC1B56D" w:rsidR="00EC5564" w:rsidRPr="00EC5564" w:rsidRDefault="008828F0" w:rsidP="00EC5564">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EC5564" w:rsidRPr="00EC5564">
        <w:rPr>
          <w:rFonts w:ascii="Times New Roman" w:hAnsi="Times New Roman" w:cs="Times New Roman"/>
          <w:sz w:val="24"/>
          <w:szCs w:val="24"/>
        </w:rPr>
        <w:t xml:space="preserve"> skladu s tim su planirani prihodi u 2026. godini.</w:t>
      </w:r>
    </w:p>
    <w:p w14:paraId="439F01DD" w14:textId="77777777" w:rsidR="00174D66" w:rsidRDefault="00174D66" w:rsidP="00EC5564">
      <w:pPr>
        <w:spacing w:after="0" w:line="240" w:lineRule="auto"/>
        <w:rPr>
          <w:rFonts w:ascii="Times New Roman" w:hAnsi="Times New Roman" w:cs="Times New Roman"/>
          <w:sz w:val="24"/>
          <w:szCs w:val="24"/>
        </w:rPr>
      </w:pPr>
    </w:p>
    <w:p w14:paraId="388BAF01" w14:textId="036AD80B"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xml:space="preserve">Za matični vrtiću u Slunju, razliku u </w:t>
      </w:r>
      <w:r w:rsidR="00174D66">
        <w:rPr>
          <w:rFonts w:ascii="Times New Roman" w:hAnsi="Times New Roman" w:cs="Times New Roman"/>
          <w:sz w:val="24"/>
          <w:szCs w:val="24"/>
        </w:rPr>
        <w:t xml:space="preserve">ekonomskoj </w:t>
      </w:r>
      <w:r w:rsidRPr="00EC5564">
        <w:rPr>
          <w:rFonts w:ascii="Times New Roman" w:hAnsi="Times New Roman" w:cs="Times New Roman"/>
          <w:sz w:val="24"/>
          <w:szCs w:val="24"/>
        </w:rPr>
        <w:t>cijeni u 2026. godini snosit će roditelji djece koja pohađaju matični vrtić u Slunju.</w:t>
      </w:r>
    </w:p>
    <w:p w14:paraId="61C58DE1"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Zbog toga je planirano povećanje prihoda iz uplata roditelja za 54.000,00 EUR u odnosu na Financijski plan za 2025. godinu.</w:t>
      </w:r>
    </w:p>
    <w:p w14:paraId="72E0ECBE" w14:textId="77777777" w:rsidR="00EC5564" w:rsidRPr="00EC5564" w:rsidRDefault="00EC5564" w:rsidP="00EC5564">
      <w:pPr>
        <w:spacing w:after="0" w:line="240" w:lineRule="auto"/>
        <w:rPr>
          <w:rFonts w:ascii="Times New Roman" w:hAnsi="Times New Roman" w:cs="Times New Roman"/>
          <w:sz w:val="24"/>
          <w:szCs w:val="24"/>
        </w:rPr>
      </w:pPr>
    </w:p>
    <w:p w14:paraId="39E72677" w14:textId="66839893"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 xml:space="preserve">Ista ekonomska cijena (430,03 EUR) primjenjivat će se i na područni vrtić u Rakovici. </w:t>
      </w:r>
      <w:r w:rsidR="008828F0">
        <w:rPr>
          <w:rFonts w:ascii="Times New Roman" w:hAnsi="Times New Roman" w:cs="Times New Roman"/>
          <w:sz w:val="24"/>
          <w:szCs w:val="24"/>
        </w:rPr>
        <w:t>R</w:t>
      </w:r>
      <w:r w:rsidR="008828F0" w:rsidRPr="008828F0">
        <w:rPr>
          <w:rFonts w:ascii="Times New Roman" w:hAnsi="Times New Roman" w:cs="Times New Roman"/>
          <w:sz w:val="24"/>
          <w:szCs w:val="24"/>
        </w:rPr>
        <w:t xml:space="preserve">azliku u cijeni u 2026. godini snosit će </w:t>
      </w:r>
      <w:r w:rsidRPr="00EC5564">
        <w:rPr>
          <w:rFonts w:ascii="Times New Roman" w:hAnsi="Times New Roman" w:cs="Times New Roman"/>
          <w:sz w:val="24"/>
          <w:szCs w:val="24"/>
        </w:rPr>
        <w:t xml:space="preserve">Općina Rakovica </w:t>
      </w:r>
      <w:r w:rsidR="008828F0">
        <w:rPr>
          <w:rFonts w:ascii="Times New Roman" w:hAnsi="Times New Roman" w:cs="Times New Roman"/>
          <w:sz w:val="24"/>
          <w:szCs w:val="24"/>
        </w:rPr>
        <w:t xml:space="preserve">zbog čega je planirano povećanje prihoda iz proračuna Općine </w:t>
      </w:r>
      <w:r w:rsidRPr="00EC5564">
        <w:rPr>
          <w:rFonts w:ascii="Times New Roman" w:hAnsi="Times New Roman" w:cs="Times New Roman"/>
          <w:sz w:val="24"/>
          <w:szCs w:val="24"/>
        </w:rPr>
        <w:t>u iznosu od 40.500,00 EUR.</w:t>
      </w:r>
    </w:p>
    <w:p w14:paraId="0D99BD95" w14:textId="77777777" w:rsidR="00EC5564" w:rsidRPr="00EC5564" w:rsidRDefault="00EC5564" w:rsidP="00EC5564">
      <w:pPr>
        <w:spacing w:after="0" w:line="240" w:lineRule="auto"/>
        <w:rPr>
          <w:rFonts w:ascii="Times New Roman" w:hAnsi="Times New Roman" w:cs="Times New Roman"/>
          <w:sz w:val="24"/>
          <w:szCs w:val="24"/>
        </w:rPr>
      </w:pPr>
    </w:p>
    <w:p w14:paraId="5E0AB986" w14:textId="77777777" w:rsidR="00EC5564" w:rsidRPr="00EC5564" w:rsidRDefault="00EC5564" w:rsidP="00EC5564">
      <w:pPr>
        <w:spacing w:after="0" w:line="240" w:lineRule="auto"/>
        <w:jc w:val="center"/>
        <w:rPr>
          <w:rFonts w:ascii="Times New Roman" w:hAnsi="Times New Roman" w:cs="Times New Roman"/>
          <w:b/>
          <w:color w:val="FF0000"/>
          <w:sz w:val="24"/>
          <w:szCs w:val="24"/>
        </w:rPr>
      </w:pPr>
      <w:r w:rsidRPr="00EC5564">
        <w:rPr>
          <w:rFonts w:ascii="Times New Roman" w:hAnsi="Times New Roman" w:cs="Times New Roman"/>
          <w:b/>
          <w:sz w:val="24"/>
          <w:szCs w:val="24"/>
        </w:rPr>
        <w:t>R A S H O D O V N A    S T R A N A</w:t>
      </w:r>
    </w:p>
    <w:p w14:paraId="5C7C2398" w14:textId="77777777" w:rsidR="00EC5564" w:rsidRPr="00EC5564" w:rsidRDefault="00EC5564" w:rsidP="00EC5564">
      <w:pPr>
        <w:spacing w:after="0" w:line="240" w:lineRule="auto"/>
        <w:rPr>
          <w:rFonts w:ascii="Times New Roman" w:hAnsi="Times New Roman" w:cs="Times New Roman"/>
          <w:color w:val="FF0000"/>
          <w:sz w:val="24"/>
          <w:szCs w:val="24"/>
        </w:rPr>
      </w:pPr>
      <w:r w:rsidRPr="00EC5564">
        <w:rPr>
          <w:rFonts w:ascii="Times New Roman" w:hAnsi="Times New Roman" w:cs="Times New Roman"/>
          <w:color w:val="FF0000"/>
          <w:sz w:val="24"/>
          <w:szCs w:val="24"/>
        </w:rPr>
        <w:t xml:space="preserve"> </w:t>
      </w:r>
    </w:p>
    <w:p w14:paraId="216E56DC"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Financijskim planom za 2026. godinu planirani su rashodi u ukupnom iznosu od 1.324.366,00 EUR za sljedeće programe (aktivnosti):</w:t>
      </w:r>
    </w:p>
    <w:p w14:paraId="21070B31"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1. Odgojno, administrativno, tehničko osoblje- vrtić Slunj u iznosu od 915.539,00 EUR</w:t>
      </w:r>
    </w:p>
    <w:p w14:paraId="26452567"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2. Područno odjeljenje dječjeg vrtića u Rakovici u iznosu od 406.827,00 EUR</w:t>
      </w:r>
    </w:p>
    <w:p w14:paraId="45B8A8A6"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3. Opremanje Dječjeg vrtića Slunj – matični u iznosu od 1.000,00 EUR</w:t>
      </w:r>
    </w:p>
    <w:p w14:paraId="582AC60A"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4. Opremanje područnog odjeljenja u iznosu od 1.000,00 EUR</w:t>
      </w:r>
    </w:p>
    <w:p w14:paraId="7BFC5063" w14:textId="77777777" w:rsidR="00EC5564" w:rsidRPr="00EC5564" w:rsidRDefault="00EC5564" w:rsidP="00EC5564">
      <w:pPr>
        <w:spacing w:after="0" w:line="240" w:lineRule="auto"/>
        <w:rPr>
          <w:rFonts w:ascii="Times New Roman" w:hAnsi="Times New Roman" w:cs="Times New Roman"/>
          <w:b/>
          <w:bCs/>
          <w:sz w:val="24"/>
          <w:szCs w:val="24"/>
        </w:rPr>
      </w:pPr>
    </w:p>
    <w:p w14:paraId="19A4CF3E"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U okviru izrade Financijskog plana za razdoblje 2026.–2028., napravljena je detaljna procjena očekivanih rashoda za matični i područni vrtić.</w:t>
      </w:r>
    </w:p>
    <w:p w14:paraId="62AF38F1" w14:textId="77777777" w:rsidR="00EC5564" w:rsidRPr="00EC5564" w:rsidRDefault="00EC5564" w:rsidP="00EC5564">
      <w:pPr>
        <w:spacing w:after="0" w:line="240" w:lineRule="auto"/>
        <w:rPr>
          <w:rFonts w:ascii="Times New Roman" w:hAnsi="Times New Roman" w:cs="Times New Roman"/>
          <w:sz w:val="24"/>
          <w:szCs w:val="24"/>
        </w:rPr>
      </w:pPr>
    </w:p>
    <w:p w14:paraId="772850F6" w14:textId="77777777" w:rsidR="00EC5564" w:rsidRPr="00EC5564" w:rsidRDefault="00EC5564" w:rsidP="00EC5564">
      <w:pPr>
        <w:spacing w:after="0" w:line="240" w:lineRule="auto"/>
        <w:rPr>
          <w:rFonts w:ascii="Times New Roman" w:hAnsi="Times New Roman" w:cs="Times New Roman"/>
          <w:sz w:val="24"/>
          <w:szCs w:val="24"/>
        </w:rPr>
      </w:pPr>
      <w:r w:rsidRPr="00EC5564">
        <w:rPr>
          <w:rFonts w:ascii="Times New Roman" w:hAnsi="Times New Roman" w:cs="Times New Roman"/>
          <w:sz w:val="24"/>
          <w:szCs w:val="24"/>
        </w:rPr>
        <w:t>Zbog rasta osnovice za obračun plaće od 3% u veljači 2025. te dodatnih 3% u rujnu 2025. godine očekuje se povećanje rashoda u 2026. godini, osobito u stavkama koje se odnose na plaće zaposlenika i doprinose za obvezno zdravstveno osiguranje.</w:t>
      </w:r>
    </w:p>
    <w:p w14:paraId="60B6DE48" w14:textId="77777777" w:rsidR="00EC5564" w:rsidRPr="00EC5564" w:rsidRDefault="00EC5564" w:rsidP="00EC5564">
      <w:pPr>
        <w:spacing w:after="0" w:line="240" w:lineRule="auto"/>
        <w:rPr>
          <w:rFonts w:ascii="Times New Roman" w:hAnsi="Times New Roman" w:cs="Times New Roman"/>
          <w:sz w:val="24"/>
          <w:szCs w:val="24"/>
        </w:rPr>
      </w:pPr>
    </w:p>
    <w:p w14:paraId="1DDFFE28" w14:textId="3297D552" w:rsidR="00980C6F" w:rsidRDefault="00EC5564" w:rsidP="00EC5564">
      <w:pPr>
        <w:pStyle w:val="Bezproreda"/>
        <w:rPr>
          <w:rFonts w:ascii="Times New Roman" w:hAnsi="Times New Roman" w:cs="Times New Roman"/>
          <w:sz w:val="24"/>
          <w:szCs w:val="24"/>
        </w:rPr>
      </w:pPr>
      <w:r w:rsidRPr="00EC5564">
        <w:rPr>
          <w:rFonts w:ascii="Times New Roman" w:hAnsi="Times New Roman" w:cs="Times New Roman"/>
          <w:sz w:val="24"/>
          <w:szCs w:val="24"/>
        </w:rPr>
        <w:t xml:space="preserve">Ovi povećani rashodi značajno utječu na ukupnu ekonomsku cijenu smještaja po djetetu, što je uzeto u obzir pri planiranju nove </w:t>
      </w:r>
      <w:r w:rsidR="00A02D21">
        <w:rPr>
          <w:rFonts w:ascii="Times New Roman" w:hAnsi="Times New Roman" w:cs="Times New Roman"/>
          <w:sz w:val="24"/>
          <w:szCs w:val="24"/>
        </w:rPr>
        <w:t xml:space="preserve">ekonomske </w:t>
      </w:r>
      <w:r w:rsidRPr="00EC5564">
        <w:rPr>
          <w:rFonts w:ascii="Times New Roman" w:hAnsi="Times New Roman" w:cs="Times New Roman"/>
          <w:sz w:val="24"/>
          <w:szCs w:val="24"/>
        </w:rPr>
        <w:t>cijene za 2026. godinu</w:t>
      </w:r>
      <w:r w:rsidR="00F86E99">
        <w:rPr>
          <w:rFonts w:ascii="Times New Roman" w:hAnsi="Times New Roman" w:cs="Times New Roman"/>
          <w:sz w:val="24"/>
          <w:szCs w:val="24"/>
        </w:rPr>
        <w:t>.</w:t>
      </w:r>
    </w:p>
    <w:p w14:paraId="199390DC" w14:textId="77777777" w:rsidR="00380FF8" w:rsidRDefault="00380FF8" w:rsidP="00EC5564">
      <w:pPr>
        <w:pStyle w:val="Bezproreda"/>
        <w:rPr>
          <w:rFonts w:ascii="Times New Roman" w:eastAsia="Times New Roman" w:hAnsi="Times New Roman" w:cs="Times New Roman"/>
          <w:color w:val="000000" w:themeColor="text1"/>
          <w:sz w:val="24"/>
          <w:szCs w:val="24"/>
        </w:rPr>
      </w:pPr>
    </w:p>
    <w:p w14:paraId="254E347D" w14:textId="77777777" w:rsidR="00380FF8" w:rsidRPr="00DC68CC" w:rsidRDefault="00380FF8" w:rsidP="00380FF8">
      <w:pPr>
        <w:pStyle w:val="Bezproreda"/>
        <w:rPr>
          <w:rFonts w:ascii="Times New Roman" w:hAnsi="Times New Roman" w:cs="Times New Roman"/>
          <w:b/>
          <w:bCs/>
          <w:sz w:val="28"/>
          <w:szCs w:val="28"/>
        </w:rPr>
      </w:pPr>
      <w:r w:rsidRPr="000F0575">
        <w:rPr>
          <w:rFonts w:ascii="Times New Roman" w:hAnsi="Times New Roman" w:cs="Times New Roman"/>
          <w:b/>
          <w:bCs/>
          <w:sz w:val="24"/>
          <w:szCs w:val="24"/>
        </w:rPr>
        <w:t>OBRAZLOŽENJE POSEBNOG DIJELA FINANCIJSKOG PLANA</w:t>
      </w:r>
    </w:p>
    <w:p w14:paraId="444078E0" w14:textId="77777777" w:rsidR="00380FF8" w:rsidRPr="00DC68CC" w:rsidRDefault="00380FF8" w:rsidP="00380FF8">
      <w:pPr>
        <w:pStyle w:val="Bezproreda"/>
        <w:rPr>
          <w:rFonts w:ascii="Times New Roman" w:hAnsi="Times New Roman" w:cs="Times New Roman"/>
          <w:sz w:val="24"/>
          <w:szCs w:val="24"/>
        </w:rPr>
      </w:pPr>
    </w:p>
    <w:p w14:paraId="786A1591" w14:textId="77777777" w:rsidR="00380FF8" w:rsidRPr="00DC68CC" w:rsidRDefault="00380FF8" w:rsidP="00380FF8">
      <w:pPr>
        <w:pStyle w:val="Bezproreda"/>
        <w:rPr>
          <w:rFonts w:ascii="Times New Roman" w:hAnsi="Times New Roman" w:cs="Times New Roman"/>
          <w:b/>
          <w:sz w:val="24"/>
          <w:szCs w:val="24"/>
          <w:u w:val="single"/>
        </w:rPr>
      </w:pPr>
      <w:r w:rsidRPr="00DC68CC">
        <w:rPr>
          <w:rFonts w:ascii="Times New Roman" w:hAnsi="Times New Roman" w:cs="Times New Roman"/>
          <w:b/>
          <w:sz w:val="24"/>
          <w:szCs w:val="24"/>
        </w:rPr>
        <w:tab/>
      </w:r>
      <w:r w:rsidRPr="00DC68CC">
        <w:rPr>
          <w:rFonts w:ascii="Times New Roman" w:hAnsi="Times New Roman" w:cs="Times New Roman"/>
          <w:b/>
          <w:sz w:val="24"/>
          <w:szCs w:val="24"/>
          <w:u w:val="single"/>
        </w:rPr>
        <w:t>AKTIVNOST: Odgojno, administrativno, tehničko osoblje</w:t>
      </w:r>
    </w:p>
    <w:p w14:paraId="18CA66F8" w14:textId="77777777" w:rsidR="00380FF8" w:rsidRPr="00DC68CC" w:rsidRDefault="00380FF8" w:rsidP="00380FF8">
      <w:pPr>
        <w:pStyle w:val="Bezproreda"/>
        <w:rPr>
          <w:rFonts w:ascii="Times New Roman" w:hAnsi="Times New Roman" w:cs="Times New Roman"/>
          <w:b/>
          <w:sz w:val="24"/>
          <w:szCs w:val="24"/>
          <w:u w:val="single"/>
        </w:rPr>
      </w:pPr>
    </w:p>
    <w:p w14:paraId="27DD0559" w14:textId="77777777" w:rsidR="00380FF8" w:rsidRPr="00DC68CC" w:rsidRDefault="00380FF8" w:rsidP="00380FF8">
      <w:pPr>
        <w:pStyle w:val="Bezproreda"/>
        <w:rPr>
          <w:rFonts w:ascii="Times New Roman" w:hAnsi="Times New Roman" w:cs="Times New Roman"/>
          <w:b/>
          <w:sz w:val="24"/>
          <w:szCs w:val="24"/>
        </w:rPr>
      </w:pPr>
      <w:r w:rsidRPr="00DC68CC">
        <w:rPr>
          <w:rFonts w:ascii="Times New Roman" w:hAnsi="Times New Roman" w:cs="Times New Roman"/>
          <w:b/>
          <w:sz w:val="24"/>
          <w:szCs w:val="24"/>
        </w:rPr>
        <w:t>Izvor: Proračun Grada Slunja</w:t>
      </w:r>
    </w:p>
    <w:p w14:paraId="6522E539" w14:textId="77777777" w:rsidR="00380FF8" w:rsidRPr="00DC68CC" w:rsidRDefault="00380FF8" w:rsidP="00380FF8">
      <w:pPr>
        <w:pStyle w:val="Bezproreda"/>
        <w:rPr>
          <w:rFonts w:ascii="Times New Roman" w:hAnsi="Times New Roman" w:cs="Times New Roman"/>
        </w:rPr>
      </w:pPr>
    </w:p>
    <w:p w14:paraId="06C096E6" w14:textId="741611BB" w:rsidR="00380FF8" w:rsidRPr="00025DB3" w:rsidRDefault="00380FF8" w:rsidP="00380FF8">
      <w:pPr>
        <w:pStyle w:val="Bezproreda"/>
        <w:rPr>
          <w:rFonts w:ascii="Times New Roman" w:hAnsi="Times New Roman" w:cs="Times New Roman"/>
          <w:sz w:val="24"/>
          <w:szCs w:val="24"/>
        </w:rPr>
      </w:pPr>
      <w:r w:rsidRPr="00025DB3">
        <w:rPr>
          <w:rFonts w:ascii="Times New Roman" w:hAnsi="Times New Roman" w:cs="Times New Roman"/>
          <w:sz w:val="24"/>
          <w:szCs w:val="24"/>
        </w:rPr>
        <w:t xml:space="preserve">U priloženoj tablici </w:t>
      </w:r>
      <w:r w:rsidR="00505D97">
        <w:rPr>
          <w:rFonts w:ascii="Times New Roman" w:hAnsi="Times New Roman" w:cs="Times New Roman"/>
          <w:sz w:val="24"/>
          <w:szCs w:val="24"/>
        </w:rPr>
        <w:t>j</w:t>
      </w:r>
      <w:r w:rsidRPr="00025DB3">
        <w:rPr>
          <w:rFonts w:ascii="Times New Roman" w:hAnsi="Times New Roman" w:cs="Times New Roman"/>
          <w:sz w:val="24"/>
          <w:szCs w:val="24"/>
        </w:rPr>
        <w:t>e detaljan prikaz rasporeda planiranih sredstava iz Proračuna Grada Slunja po aktivnostima i vrstama rashoda koji se financiraju iz gradskog proračuna.</w:t>
      </w:r>
    </w:p>
    <w:p w14:paraId="2569AB35" w14:textId="77777777" w:rsidR="00380FF8" w:rsidRPr="00025DB3" w:rsidRDefault="00380FF8" w:rsidP="00380FF8">
      <w:pPr>
        <w:pStyle w:val="Bezproreda"/>
        <w:rPr>
          <w:rFonts w:ascii="Times New Roman" w:hAnsi="Times New Roman" w:cs="Times New Roman"/>
          <w:sz w:val="24"/>
          <w:szCs w:val="24"/>
        </w:rPr>
      </w:pPr>
    </w:p>
    <w:p w14:paraId="61D9C5D3" w14:textId="77777777" w:rsidR="00380FF8" w:rsidRPr="00025DB3" w:rsidRDefault="00380FF8" w:rsidP="00380FF8">
      <w:pPr>
        <w:pStyle w:val="Bezproreda"/>
        <w:rPr>
          <w:rFonts w:ascii="Times New Roman" w:hAnsi="Times New Roman" w:cs="Times New Roman"/>
          <w:sz w:val="24"/>
          <w:szCs w:val="24"/>
        </w:rPr>
      </w:pPr>
      <w:r w:rsidRPr="00025DB3">
        <w:rPr>
          <w:rFonts w:ascii="Times New Roman" w:hAnsi="Times New Roman" w:cs="Times New Roman"/>
          <w:sz w:val="24"/>
          <w:szCs w:val="24"/>
        </w:rPr>
        <w:t>Za nadolazeće razdoblje predviđeno je smanjenje ukupnih rashoda u iznosu od 3.089,00 EUR. U</w:t>
      </w:r>
      <w:r>
        <w:rPr>
          <w:rFonts w:ascii="Times New Roman" w:hAnsi="Times New Roman" w:cs="Times New Roman"/>
          <w:sz w:val="24"/>
          <w:szCs w:val="24"/>
        </w:rPr>
        <w:t>z to</w:t>
      </w:r>
      <w:r w:rsidRPr="00025DB3">
        <w:rPr>
          <w:rFonts w:ascii="Times New Roman" w:hAnsi="Times New Roman" w:cs="Times New Roman"/>
          <w:sz w:val="24"/>
          <w:szCs w:val="24"/>
        </w:rPr>
        <w:t xml:space="preserve"> izvršena je preraspodjela sredstava</w:t>
      </w:r>
      <w:r>
        <w:rPr>
          <w:rFonts w:ascii="Times New Roman" w:hAnsi="Times New Roman" w:cs="Times New Roman"/>
          <w:sz w:val="24"/>
          <w:szCs w:val="24"/>
        </w:rPr>
        <w:t xml:space="preserve"> na sljedeći način</w:t>
      </w:r>
      <w:r w:rsidRPr="00025DB3">
        <w:rPr>
          <w:rFonts w:ascii="Times New Roman" w:hAnsi="Times New Roman" w:cs="Times New Roman"/>
          <w:sz w:val="24"/>
          <w:szCs w:val="24"/>
        </w:rPr>
        <w:t>:</w:t>
      </w:r>
    </w:p>
    <w:p w14:paraId="7A872AFB" w14:textId="77777777" w:rsidR="00380FF8" w:rsidRPr="00025DB3" w:rsidRDefault="00380FF8" w:rsidP="00380FF8">
      <w:pPr>
        <w:pStyle w:val="Bezproreda"/>
        <w:rPr>
          <w:rFonts w:ascii="Times New Roman" w:hAnsi="Times New Roman" w:cs="Times New Roman"/>
          <w:sz w:val="24"/>
          <w:szCs w:val="24"/>
        </w:rPr>
      </w:pPr>
    </w:p>
    <w:p w14:paraId="2E88DEA3" w14:textId="77777777" w:rsidR="00380FF8" w:rsidRPr="00025DB3" w:rsidRDefault="00380FF8" w:rsidP="00380FF8">
      <w:pPr>
        <w:pStyle w:val="Bezproreda"/>
        <w:numPr>
          <w:ilvl w:val="0"/>
          <w:numId w:val="9"/>
        </w:numPr>
        <w:rPr>
          <w:rFonts w:ascii="Times New Roman" w:hAnsi="Times New Roman" w:cs="Times New Roman"/>
          <w:sz w:val="24"/>
          <w:szCs w:val="24"/>
        </w:rPr>
      </w:pPr>
      <w:r w:rsidRPr="00025DB3">
        <w:rPr>
          <w:rFonts w:ascii="Times New Roman" w:hAnsi="Times New Roman" w:cs="Times New Roman"/>
          <w:sz w:val="24"/>
          <w:szCs w:val="24"/>
        </w:rPr>
        <w:t>smanjeni su rashodi za plaće za redovan rad,</w:t>
      </w:r>
    </w:p>
    <w:p w14:paraId="53D1EC01" w14:textId="77777777" w:rsidR="00380FF8" w:rsidRPr="00025DB3" w:rsidRDefault="00380FF8" w:rsidP="00380FF8">
      <w:pPr>
        <w:pStyle w:val="Bezproreda"/>
        <w:numPr>
          <w:ilvl w:val="0"/>
          <w:numId w:val="9"/>
        </w:numPr>
        <w:rPr>
          <w:rFonts w:ascii="Times New Roman" w:hAnsi="Times New Roman" w:cs="Times New Roman"/>
          <w:sz w:val="24"/>
          <w:szCs w:val="24"/>
        </w:rPr>
      </w:pPr>
      <w:r w:rsidRPr="00025DB3">
        <w:rPr>
          <w:rFonts w:ascii="Times New Roman" w:hAnsi="Times New Roman" w:cs="Times New Roman"/>
          <w:sz w:val="24"/>
          <w:szCs w:val="24"/>
        </w:rPr>
        <w:t>povećani su rashodi za doprinos za obvezno zdravstveno osiguranje te</w:t>
      </w:r>
    </w:p>
    <w:p w14:paraId="3757C592" w14:textId="77777777" w:rsidR="00380FF8" w:rsidRPr="00025DB3" w:rsidRDefault="00380FF8" w:rsidP="00380FF8">
      <w:pPr>
        <w:pStyle w:val="Bezproreda"/>
        <w:numPr>
          <w:ilvl w:val="0"/>
          <w:numId w:val="9"/>
        </w:numPr>
        <w:rPr>
          <w:rFonts w:ascii="Times New Roman" w:hAnsi="Times New Roman" w:cs="Times New Roman"/>
          <w:sz w:val="24"/>
          <w:szCs w:val="24"/>
        </w:rPr>
      </w:pPr>
      <w:r w:rsidRPr="00025DB3">
        <w:rPr>
          <w:rFonts w:ascii="Times New Roman" w:hAnsi="Times New Roman" w:cs="Times New Roman"/>
          <w:sz w:val="24"/>
          <w:szCs w:val="24"/>
        </w:rPr>
        <w:t>rashodi za naknade za prijevoz</w:t>
      </w:r>
    </w:p>
    <w:p w14:paraId="3D433866" w14:textId="77777777" w:rsidR="00380FF8" w:rsidRPr="00025DB3" w:rsidRDefault="00380FF8" w:rsidP="00380FF8">
      <w:pPr>
        <w:pStyle w:val="Bezproreda"/>
        <w:rPr>
          <w:rFonts w:ascii="Times New Roman" w:hAnsi="Times New Roman" w:cs="Times New Roman"/>
          <w:sz w:val="24"/>
          <w:szCs w:val="24"/>
        </w:rPr>
      </w:pPr>
    </w:p>
    <w:p w14:paraId="4C52956F" w14:textId="099687B5" w:rsidR="00505D97" w:rsidRDefault="00380FF8" w:rsidP="00380FF8">
      <w:pPr>
        <w:pStyle w:val="Bezproreda"/>
        <w:rPr>
          <w:rFonts w:ascii="Times New Roman" w:hAnsi="Times New Roman" w:cs="Times New Roman"/>
          <w:sz w:val="24"/>
          <w:szCs w:val="24"/>
        </w:rPr>
      </w:pPr>
      <w:r w:rsidRPr="00025DB3">
        <w:rPr>
          <w:rFonts w:ascii="Times New Roman" w:hAnsi="Times New Roman" w:cs="Times New Roman"/>
          <w:sz w:val="24"/>
          <w:szCs w:val="24"/>
        </w:rPr>
        <w:lastRenderedPageBreak/>
        <w:t xml:space="preserve">Ovom preraspodjelom omogućeno je da se doprinosi za zdravstveno osiguranje i naknade za prijevoz financiraju isključivo iz Proračuna Grada Slunja, dok se plaće za redovan rad i dalje sufinanciraju </w:t>
      </w:r>
      <w:r>
        <w:rPr>
          <w:rFonts w:ascii="Times New Roman" w:hAnsi="Times New Roman" w:cs="Times New Roman"/>
          <w:sz w:val="24"/>
          <w:szCs w:val="24"/>
        </w:rPr>
        <w:t xml:space="preserve">i </w:t>
      </w:r>
      <w:r w:rsidRPr="00025DB3">
        <w:rPr>
          <w:rFonts w:ascii="Times New Roman" w:hAnsi="Times New Roman" w:cs="Times New Roman"/>
          <w:sz w:val="24"/>
          <w:szCs w:val="24"/>
        </w:rPr>
        <w:t>iz uplata roditelja i Proračuna Općine Cetingrad.</w:t>
      </w:r>
    </w:p>
    <w:p w14:paraId="62EF9E1D" w14:textId="77777777" w:rsidR="00505D97" w:rsidRDefault="00505D97" w:rsidP="00380FF8">
      <w:pPr>
        <w:pStyle w:val="Bezproreda"/>
        <w:rPr>
          <w:rFonts w:ascii="Times New Roman" w:hAnsi="Times New Roman" w:cs="Times New Roman"/>
          <w:sz w:val="24"/>
          <w:szCs w:val="24"/>
        </w:rPr>
      </w:pPr>
    </w:p>
    <w:p w14:paraId="58B70A46" w14:textId="173B8F28" w:rsidR="00380FF8" w:rsidRDefault="00380FF8" w:rsidP="00505D97">
      <w:pPr>
        <w:pStyle w:val="Bezproreda"/>
        <w:ind w:left="-426"/>
        <w:rPr>
          <w:rFonts w:ascii="Times New Roman" w:hAnsi="Times New Roman" w:cs="Times New Roman"/>
          <w:sz w:val="24"/>
          <w:szCs w:val="24"/>
        </w:rPr>
      </w:pPr>
      <w:r w:rsidRPr="00025DB3">
        <w:rPr>
          <w:rFonts w:ascii="Times New Roman" w:hAnsi="Times New Roman" w:cs="Times New Roman"/>
          <w:sz w:val="24"/>
          <w:szCs w:val="24"/>
        </w:rPr>
        <w:t>Do sada su ovi rashodi bili raspodijeljeni na više izvora, što je otežavalo financijsko praćenje. Ovom promjenom omogućeno je jednostavnije i preglednije upravljanje rashodima prema izvorima financiranja.</w:t>
      </w:r>
    </w:p>
    <w:p w14:paraId="01120C74" w14:textId="77777777" w:rsidR="00380FF8" w:rsidRPr="00DC68CC" w:rsidRDefault="00380FF8" w:rsidP="00380FF8">
      <w:pPr>
        <w:pStyle w:val="Bezproreda"/>
        <w:rPr>
          <w:rFonts w:ascii="Times New Roman" w:hAnsi="Times New Roman" w:cs="Times New Roman"/>
          <w:sz w:val="24"/>
          <w:szCs w:val="24"/>
        </w:rPr>
      </w:pPr>
    </w:p>
    <w:tbl>
      <w:tblPr>
        <w:tblStyle w:val="Reetkatablice"/>
        <w:tblpPr w:leftFromText="180" w:rightFromText="180" w:vertAnchor="text" w:horzAnchor="margin" w:tblpXSpec="center" w:tblpY="29"/>
        <w:tblW w:w="10201" w:type="dxa"/>
        <w:tblLook w:val="04A0" w:firstRow="1" w:lastRow="0" w:firstColumn="1" w:lastColumn="0" w:noHBand="0" w:noVBand="1"/>
      </w:tblPr>
      <w:tblGrid>
        <w:gridCol w:w="650"/>
        <w:gridCol w:w="962"/>
        <w:gridCol w:w="1459"/>
        <w:gridCol w:w="2069"/>
        <w:gridCol w:w="1206"/>
        <w:gridCol w:w="1206"/>
        <w:gridCol w:w="1274"/>
        <w:gridCol w:w="1375"/>
      </w:tblGrid>
      <w:tr w:rsidR="00380FF8" w:rsidRPr="00DC68CC" w14:paraId="6A10243E" w14:textId="77777777" w:rsidTr="00283BAA">
        <w:trPr>
          <w:trHeight w:val="630"/>
        </w:trPr>
        <w:tc>
          <w:tcPr>
            <w:tcW w:w="650" w:type="dxa"/>
            <w:hideMark/>
          </w:tcPr>
          <w:p w14:paraId="2C747CA2"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Red.</w:t>
            </w:r>
          </w:p>
          <w:p w14:paraId="0BDE1910"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br.</w:t>
            </w:r>
          </w:p>
        </w:tc>
        <w:tc>
          <w:tcPr>
            <w:tcW w:w="962" w:type="dxa"/>
          </w:tcPr>
          <w:p w14:paraId="6274415B"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Pozicija GRAD</w:t>
            </w:r>
          </w:p>
        </w:tc>
        <w:tc>
          <w:tcPr>
            <w:tcW w:w="1459" w:type="dxa"/>
            <w:noWrap/>
            <w:hideMark/>
          </w:tcPr>
          <w:p w14:paraId="20FC2DA5" w14:textId="77777777" w:rsidR="00380FF8" w:rsidRDefault="00380FF8" w:rsidP="00283BAA">
            <w:pPr>
              <w:pStyle w:val="Bezproreda"/>
              <w:jc w:val="center"/>
              <w:rPr>
                <w:rFonts w:ascii="Times New Roman" w:hAnsi="Times New Roman" w:cs="Times New Roman"/>
                <w:b/>
                <w:bCs/>
              </w:rPr>
            </w:pPr>
          </w:p>
          <w:p w14:paraId="056FCC31"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Konto</w:t>
            </w:r>
          </w:p>
        </w:tc>
        <w:tc>
          <w:tcPr>
            <w:tcW w:w="2069" w:type="dxa"/>
            <w:noWrap/>
            <w:hideMark/>
          </w:tcPr>
          <w:p w14:paraId="2CF91E96" w14:textId="77777777" w:rsidR="00380FF8" w:rsidRDefault="00380FF8" w:rsidP="00283BAA">
            <w:pPr>
              <w:pStyle w:val="Bezproreda"/>
              <w:jc w:val="center"/>
              <w:rPr>
                <w:rFonts w:ascii="Times New Roman" w:hAnsi="Times New Roman" w:cs="Times New Roman"/>
                <w:b/>
                <w:bCs/>
              </w:rPr>
            </w:pPr>
          </w:p>
          <w:p w14:paraId="6C172F77"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Naziv</w:t>
            </w:r>
          </w:p>
        </w:tc>
        <w:tc>
          <w:tcPr>
            <w:tcW w:w="1206" w:type="dxa"/>
          </w:tcPr>
          <w:p w14:paraId="5084D34D"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sz w:val="20"/>
                <w:szCs w:val="20"/>
              </w:rPr>
              <w:t xml:space="preserve">Trenutni plan </w:t>
            </w:r>
            <w:r w:rsidRPr="00DC68CC">
              <w:rPr>
                <w:rFonts w:ascii="Times New Roman" w:hAnsi="Times New Roman" w:cs="Times New Roman"/>
                <w:b/>
                <w:bCs/>
              </w:rPr>
              <w:t>202</w:t>
            </w:r>
            <w:r>
              <w:rPr>
                <w:rFonts w:ascii="Times New Roman" w:hAnsi="Times New Roman" w:cs="Times New Roman"/>
                <w:b/>
                <w:bCs/>
              </w:rPr>
              <w:t>5</w:t>
            </w:r>
            <w:r w:rsidRPr="00DC68CC">
              <w:rPr>
                <w:rFonts w:ascii="Times New Roman" w:hAnsi="Times New Roman" w:cs="Times New Roman"/>
                <w:b/>
                <w:bCs/>
              </w:rPr>
              <w:t>.</w:t>
            </w:r>
          </w:p>
          <w:p w14:paraId="12AB208B"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EUR</w:t>
            </w:r>
          </w:p>
        </w:tc>
        <w:tc>
          <w:tcPr>
            <w:tcW w:w="1206" w:type="dxa"/>
            <w:hideMark/>
          </w:tcPr>
          <w:p w14:paraId="4A0C39BB"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202</w:t>
            </w:r>
            <w:r>
              <w:rPr>
                <w:rFonts w:ascii="Times New Roman" w:hAnsi="Times New Roman" w:cs="Times New Roman"/>
                <w:b/>
                <w:bCs/>
              </w:rPr>
              <w:t>6</w:t>
            </w:r>
            <w:r w:rsidRPr="00DC68CC">
              <w:rPr>
                <w:rFonts w:ascii="Times New Roman" w:hAnsi="Times New Roman" w:cs="Times New Roman"/>
                <w:b/>
                <w:bCs/>
              </w:rPr>
              <w:t>.         GODINA</w:t>
            </w:r>
          </w:p>
          <w:p w14:paraId="520F8E7A"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EUR</w:t>
            </w:r>
          </w:p>
        </w:tc>
        <w:tc>
          <w:tcPr>
            <w:tcW w:w="1274" w:type="dxa"/>
            <w:hideMark/>
          </w:tcPr>
          <w:p w14:paraId="39D9CC77"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202</w:t>
            </w:r>
            <w:r>
              <w:rPr>
                <w:rFonts w:ascii="Times New Roman" w:hAnsi="Times New Roman" w:cs="Times New Roman"/>
                <w:b/>
                <w:bCs/>
              </w:rPr>
              <w:t>7</w:t>
            </w:r>
            <w:r w:rsidRPr="00DC68CC">
              <w:rPr>
                <w:rFonts w:ascii="Times New Roman" w:hAnsi="Times New Roman" w:cs="Times New Roman"/>
                <w:b/>
                <w:bCs/>
              </w:rPr>
              <w:t>.          GODINA</w:t>
            </w:r>
          </w:p>
          <w:p w14:paraId="7385CB84"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EUR</w:t>
            </w:r>
          </w:p>
        </w:tc>
        <w:tc>
          <w:tcPr>
            <w:tcW w:w="1375" w:type="dxa"/>
            <w:hideMark/>
          </w:tcPr>
          <w:p w14:paraId="6EDD826F"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202</w:t>
            </w:r>
            <w:r>
              <w:rPr>
                <w:rFonts w:ascii="Times New Roman" w:hAnsi="Times New Roman" w:cs="Times New Roman"/>
                <w:b/>
                <w:bCs/>
              </w:rPr>
              <w:t>8</w:t>
            </w:r>
            <w:r w:rsidRPr="00DC68CC">
              <w:rPr>
                <w:rFonts w:ascii="Times New Roman" w:hAnsi="Times New Roman" w:cs="Times New Roman"/>
                <w:b/>
                <w:bCs/>
              </w:rPr>
              <w:t>.           GODINA</w:t>
            </w:r>
          </w:p>
          <w:p w14:paraId="42E1C35A"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EUR</w:t>
            </w:r>
          </w:p>
        </w:tc>
      </w:tr>
      <w:tr w:rsidR="00380FF8" w:rsidRPr="00DC68CC" w14:paraId="4A4227FF" w14:textId="77777777" w:rsidTr="00283BAA">
        <w:trPr>
          <w:trHeight w:val="315"/>
        </w:trPr>
        <w:tc>
          <w:tcPr>
            <w:tcW w:w="10201" w:type="dxa"/>
            <w:gridSpan w:val="8"/>
            <w:shd w:val="clear" w:color="auto" w:fill="D0CECE" w:themeFill="background2" w:themeFillShade="E6"/>
          </w:tcPr>
          <w:p w14:paraId="084B427B" w14:textId="77777777" w:rsidR="00380FF8" w:rsidRPr="00DC68CC" w:rsidRDefault="00380FF8" w:rsidP="00283BAA">
            <w:pPr>
              <w:pStyle w:val="Bezproreda"/>
              <w:jc w:val="center"/>
              <w:rPr>
                <w:rFonts w:ascii="Times New Roman" w:hAnsi="Times New Roman" w:cs="Times New Roman"/>
                <w:b/>
                <w:bCs/>
              </w:rPr>
            </w:pPr>
            <w:r w:rsidRPr="00DC68CC">
              <w:rPr>
                <w:rFonts w:ascii="Times New Roman" w:hAnsi="Times New Roman" w:cs="Times New Roman"/>
                <w:b/>
                <w:bCs/>
              </w:rPr>
              <w:t>AKTIVNOST 1 : ODGOJNO, ADMINISTRATIVNO, TEHNIČKO OSOBLJE – SLUNJ</w:t>
            </w:r>
          </w:p>
        </w:tc>
      </w:tr>
      <w:tr w:rsidR="00380FF8" w:rsidRPr="00DC68CC" w14:paraId="48499FCF" w14:textId="77777777" w:rsidTr="00283BAA">
        <w:trPr>
          <w:trHeight w:val="360"/>
        </w:trPr>
        <w:tc>
          <w:tcPr>
            <w:tcW w:w="650" w:type="dxa"/>
            <w:noWrap/>
            <w:hideMark/>
          </w:tcPr>
          <w:p w14:paraId="67054E21" w14:textId="77777777" w:rsidR="00380FF8" w:rsidRPr="00DC68CC" w:rsidRDefault="00380FF8" w:rsidP="00283BAA">
            <w:pPr>
              <w:pStyle w:val="Bezproreda"/>
              <w:rPr>
                <w:rFonts w:ascii="Times New Roman" w:hAnsi="Times New Roman" w:cs="Times New Roman"/>
                <w:b/>
                <w:bCs/>
              </w:rPr>
            </w:pPr>
            <w:r w:rsidRPr="00DC68CC">
              <w:rPr>
                <w:rFonts w:ascii="Times New Roman" w:hAnsi="Times New Roman" w:cs="Times New Roman"/>
                <w:b/>
                <w:bCs/>
              </w:rPr>
              <w:t>1.</w:t>
            </w:r>
          </w:p>
        </w:tc>
        <w:tc>
          <w:tcPr>
            <w:tcW w:w="962" w:type="dxa"/>
          </w:tcPr>
          <w:p w14:paraId="519348CA"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R0562</w:t>
            </w:r>
          </w:p>
        </w:tc>
        <w:tc>
          <w:tcPr>
            <w:tcW w:w="1459" w:type="dxa"/>
            <w:noWrap/>
            <w:hideMark/>
          </w:tcPr>
          <w:p w14:paraId="1A5C5071" w14:textId="77777777" w:rsidR="00380FF8" w:rsidRPr="00DC68CC" w:rsidRDefault="00380FF8" w:rsidP="00283BAA">
            <w:pPr>
              <w:pStyle w:val="Bezproreda"/>
              <w:jc w:val="center"/>
              <w:rPr>
                <w:rFonts w:ascii="Times New Roman" w:hAnsi="Times New Roman" w:cs="Times New Roman"/>
              </w:rPr>
            </w:pPr>
            <w:r w:rsidRPr="00DC68CC">
              <w:rPr>
                <w:rFonts w:ascii="Times New Roman" w:hAnsi="Times New Roman" w:cs="Times New Roman"/>
              </w:rPr>
              <w:t>3111</w:t>
            </w:r>
          </w:p>
        </w:tc>
        <w:tc>
          <w:tcPr>
            <w:tcW w:w="2069" w:type="dxa"/>
            <w:noWrap/>
            <w:hideMark/>
          </w:tcPr>
          <w:p w14:paraId="6286B778"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Plaća za redovan rad</w:t>
            </w:r>
          </w:p>
        </w:tc>
        <w:tc>
          <w:tcPr>
            <w:tcW w:w="1206" w:type="dxa"/>
          </w:tcPr>
          <w:p w14:paraId="65396E2D"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272.245,00</w:t>
            </w:r>
          </w:p>
        </w:tc>
        <w:tc>
          <w:tcPr>
            <w:tcW w:w="1206" w:type="dxa"/>
            <w:noWrap/>
          </w:tcPr>
          <w:p w14:paraId="6744B0A7" w14:textId="1BDBDFED"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248.485,00</w:t>
            </w:r>
          </w:p>
        </w:tc>
        <w:tc>
          <w:tcPr>
            <w:tcW w:w="1274" w:type="dxa"/>
            <w:noWrap/>
          </w:tcPr>
          <w:p w14:paraId="5139DD9E" w14:textId="6003E2C6"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248.485,00</w:t>
            </w:r>
          </w:p>
        </w:tc>
        <w:tc>
          <w:tcPr>
            <w:tcW w:w="1375" w:type="dxa"/>
            <w:noWrap/>
          </w:tcPr>
          <w:p w14:paraId="33F7E644" w14:textId="32182D5B"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248.485,00</w:t>
            </w:r>
          </w:p>
        </w:tc>
      </w:tr>
      <w:tr w:rsidR="00380FF8" w:rsidRPr="00DC68CC" w14:paraId="2C21D2AA" w14:textId="77777777" w:rsidTr="00283BAA">
        <w:trPr>
          <w:trHeight w:val="360"/>
        </w:trPr>
        <w:tc>
          <w:tcPr>
            <w:tcW w:w="650" w:type="dxa"/>
            <w:noWrap/>
          </w:tcPr>
          <w:p w14:paraId="4B84B19F" w14:textId="77777777" w:rsidR="00380FF8" w:rsidRPr="00DC68CC" w:rsidRDefault="00380FF8" w:rsidP="00283BAA">
            <w:pPr>
              <w:pStyle w:val="Bezproreda"/>
              <w:rPr>
                <w:rFonts w:ascii="Times New Roman" w:hAnsi="Times New Roman" w:cs="Times New Roman"/>
                <w:b/>
                <w:bCs/>
              </w:rPr>
            </w:pPr>
            <w:r>
              <w:rPr>
                <w:rFonts w:ascii="Times New Roman" w:hAnsi="Times New Roman" w:cs="Times New Roman"/>
                <w:b/>
                <w:bCs/>
              </w:rPr>
              <w:t>2.</w:t>
            </w:r>
          </w:p>
        </w:tc>
        <w:tc>
          <w:tcPr>
            <w:tcW w:w="962" w:type="dxa"/>
          </w:tcPr>
          <w:p w14:paraId="3C9F1068" w14:textId="77777777" w:rsidR="00380FF8" w:rsidRPr="00DC68CC" w:rsidRDefault="00380FF8" w:rsidP="00283BAA">
            <w:pPr>
              <w:pStyle w:val="Bezproreda"/>
              <w:rPr>
                <w:rFonts w:ascii="Times New Roman" w:hAnsi="Times New Roman" w:cs="Times New Roman"/>
              </w:rPr>
            </w:pPr>
            <w:r>
              <w:rPr>
                <w:rFonts w:ascii="Times New Roman" w:hAnsi="Times New Roman" w:cs="Times New Roman"/>
              </w:rPr>
              <w:t>R0172</w:t>
            </w:r>
          </w:p>
        </w:tc>
        <w:tc>
          <w:tcPr>
            <w:tcW w:w="1459" w:type="dxa"/>
            <w:noWrap/>
          </w:tcPr>
          <w:p w14:paraId="3D4531FC" w14:textId="77777777" w:rsidR="00380FF8" w:rsidRPr="00DC68CC" w:rsidRDefault="00380FF8" w:rsidP="00283BAA">
            <w:pPr>
              <w:pStyle w:val="Bezproreda"/>
              <w:jc w:val="center"/>
              <w:rPr>
                <w:rFonts w:ascii="Times New Roman" w:hAnsi="Times New Roman" w:cs="Times New Roman"/>
              </w:rPr>
            </w:pPr>
            <w:r>
              <w:rPr>
                <w:rFonts w:ascii="Times New Roman" w:hAnsi="Times New Roman" w:cs="Times New Roman"/>
              </w:rPr>
              <w:t>3111</w:t>
            </w:r>
          </w:p>
        </w:tc>
        <w:tc>
          <w:tcPr>
            <w:tcW w:w="2069" w:type="dxa"/>
            <w:noWrap/>
          </w:tcPr>
          <w:p w14:paraId="229B5FF9" w14:textId="77777777" w:rsidR="00380FF8" w:rsidRPr="00DC68CC" w:rsidRDefault="00380FF8" w:rsidP="00283BAA">
            <w:pPr>
              <w:pStyle w:val="Bezproreda"/>
              <w:rPr>
                <w:rFonts w:ascii="Times New Roman" w:hAnsi="Times New Roman" w:cs="Times New Roman"/>
              </w:rPr>
            </w:pPr>
            <w:r>
              <w:rPr>
                <w:rFonts w:ascii="Times New Roman" w:hAnsi="Times New Roman" w:cs="Times New Roman"/>
              </w:rPr>
              <w:t>Plaća za redovan rad</w:t>
            </w:r>
          </w:p>
        </w:tc>
        <w:tc>
          <w:tcPr>
            <w:tcW w:w="1206" w:type="dxa"/>
          </w:tcPr>
          <w:p w14:paraId="3DBD9B9D" w14:textId="77777777" w:rsidR="00380FF8" w:rsidRDefault="00380FF8" w:rsidP="00283BAA">
            <w:pPr>
              <w:pStyle w:val="Bezproreda"/>
              <w:jc w:val="right"/>
              <w:rPr>
                <w:rFonts w:ascii="Times New Roman" w:hAnsi="Times New Roman" w:cs="Times New Roman"/>
              </w:rPr>
            </w:pPr>
            <w:r>
              <w:rPr>
                <w:rFonts w:ascii="Times New Roman" w:hAnsi="Times New Roman" w:cs="Times New Roman"/>
              </w:rPr>
              <w:t>205.770,00</w:t>
            </w:r>
          </w:p>
        </w:tc>
        <w:tc>
          <w:tcPr>
            <w:tcW w:w="1206" w:type="dxa"/>
            <w:noWrap/>
          </w:tcPr>
          <w:p w14:paraId="2E07ACCE" w14:textId="153C82E9"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218.641,00</w:t>
            </w:r>
          </w:p>
        </w:tc>
        <w:tc>
          <w:tcPr>
            <w:tcW w:w="1274" w:type="dxa"/>
            <w:noWrap/>
          </w:tcPr>
          <w:p w14:paraId="777D1B59" w14:textId="79702495"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218.641,00</w:t>
            </w:r>
          </w:p>
        </w:tc>
        <w:tc>
          <w:tcPr>
            <w:tcW w:w="1375" w:type="dxa"/>
            <w:noWrap/>
          </w:tcPr>
          <w:p w14:paraId="158F0E3C" w14:textId="1A51BD02"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218.641,00</w:t>
            </w:r>
          </w:p>
        </w:tc>
      </w:tr>
      <w:tr w:rsidR="00380FF8" w:rsidRPr="00DC68CC" w14:paraId="2DF19A1F" w14:textId="77777777" w:rsidTr="00283BAA">
        <w:trPr>
          <w:trHeight w:val="360"/>
        </w:trPr>
        <w:tc>
          <w:tcPr>
            <w:tcW w:w="650" w:type="dxa"/>
            <w:noWrap/>
            <w:hideMark/>
          </w:tcPr>
          <w:p w14:paraId="289B8672" w14:textId="77777777" w:rsidR="00380FF8" w:rsidRPr="00DC68CC" w:rsidRDefault="00380FF8" w:rsidP="00283BAA">
            <w:pPr>
              <w:pStyle w:val="Bezproreda"/>
              <w:rPr>
                <w:rFonts w:ascii="Times New Roman" w:hAnsi="Times New Roman" w:cs="Times New Roman"/>
                <w:b/>
                <w:bCs/>
              </w:rPr>
            </w:pPr>
            <w:r w:rsidRPr="00DC68CC">
              <w:rPr>
                <w:rFonts w:ascii="Times New Roman" w:hAnsi="Times New Roman" w:cs="Times New Roman"/>
                <w:b/>
                <w:bCs/>
              </w:rPr>
              <w:t>2.</w:t>
            </w:r>
          </w:p>
        </w:tc>
        <w:tc>
          <w:tcPr>
            <w:tcW w:w="962" w:type="dxa"/>
          </w:tcPr>
          <w:p w14:paraId="71819036"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R0636</w:t>
            </w:r>
          </w:p>
        </w:tc>
        <w:tc>
          <w:tcPr>
            <w:tcW w:w="1459" w:type="dxa"/>
            <w:noWrap/>
            <w:hideMark/>
          </w:tcPr>
          <w:p w14:paraId="12866ECA" w14:textId="77777777" w:rsidR="00380FF8" w:rsidRPr="00DC68CC" w:rsidRDefault="00380FF8" w:rsidP="00283BAA">
            <w:pPr>
              <w:pStyle w:val="Bezproreda"/>
              <w:jc w:val="center"/>
              <w:rPr>
                <w:rFonts w:ascii="Times New Roman" w:hAnsi="Times New Roman" w:cs="Times New Roman"/>
              </w:rPr>
            </w:pPr>
            <w:r w:rsidRPr="00DC68CC">
              <w:rPr>
                <w:rFonts w:ascii="Times New Roman" w:hAnsi="Times New Roman" w:cs="Times New Roman"/>
              </w:rPr>
              <w:t>3113</w:t>
            </w:r>
          </w:p>
        </w:tc>
        <w:tc>
          <w:tcPr>
            <w:tcW w:w="2069" w:type="dxa"/>
            <w:noWrap/>
            <w:hideMark/>
          </w:tcPr>
          <w:p w14:paraId="4A5508EF"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Plaća za prekovremeni rad</w:t>
            </w:r>
          </w:p>
        </w:tc>
        <w:tc>
          <w:tcPr>
            <w:tcW w:w="1206" w:type="dxa"/>
          </w:tcPr>
          <w:p w14:paraId="3B449297"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3.100,00</w:t>
            </w:r>
          </w:p>
        </w:tc>
        <w:tc>
          <w:tcPr>
            <w:tcW w:w="1206" w:type="dxa"/>
            <w:noWrap/>
          </w:tcPr>
          <w:p w14:paraId="50B8758F"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3.100,00</w:t>
            </w:r>
          </w:p>
        </w:tc>
        <w:tc>
          <w:tcPr>
            <w:tcW w:w="1274" w:type="dxa"/>
            <w:noWrap/>
          </w:tcPr>
          <w:p w14:paraId="4F82CC76"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3.100,00</w:t>
            </w:r>
          </w:p>
        </w:tc>
        <w:tc>
          <w:tcPr>
            <w:tcW w:w="1375" w:type="dxa"/>
            <w:noWrap/>
          </w:tcPr>
          <w:p w14:paraId="67EA98B7"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3.100,00</w:t>
            </w:r>
          </w:p>
        </w:tc>
      </w:tr>
      <w:tr w:rsidR="00380FF8" w:rsidRPr="00DC68CC" w14:paraId="64990717" w14:textId="77777777" w:rsidTr="00283BAA">
        <w:trPr>
          <w:trHeight w:val="360"/>
        </w:trPr>
        <w:tc>
          <w:tcPr>
            <w:tcW w:w="650" w:type="dxa"/>
            <w:noWrap/>
            <w:hideMark/>
          </w:tcPr>
          <w:p w14:paraId="28B2517C" w14:textId="77777777" w:rsidR="00380FF8" w:rsidRPr="00DC68CC" w:rsidRDefault="00380FF8" w:rsidP="00283BAA">
            <w:pPr>
              <w:pStyle w:val="Bezproreda"/>
              <w:rPr>
                <w:rFonts w:ascii="Times New Roman" w:hAnsi="Times New Roman" w:cs="Times New Roman"/>
                <w:b/>
                <w:bCs/>
              </w:rPr>
            </w:pPr>
            <w:r w:rsidRPr="00DC68CC">
              <w:rPr>
                <w:rFonts w:ascii="Times New Roman" w:hAnsi="Times New Roman" w:cs="Times New Roman"/>
                <w:b/>
                <w:bCs/>
              </w:rPr>
              <w:t>3.</w:t>
            </w:r>
          </w:p>
        </w:tc>
        <w:tc>
          <w:tcPr>
            <w:tcW w:w="962" w:type="dxa"/>
          </w:tcPr>
          <w:p w14:paraId="5BECBAB1"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R0690</w:t>
            </w:r>
          </w:p>
        </w:tc>
        <w:tc>
          <w:tcPr>
            <w:tcW w:w="1459" w:type="dxa"/>
            <w:noWrap/>
            <w:hideMark/>
          </w:tcPr>
          <w:p w14:paraId="23C2FE6E" w14:textId="77777777" w:rsidR="00380FF8" w:rsidRPr="00DC68CC" w:rsidRDefault="00380FF8" w:rsidP="00283BAA">
            <w:pPr>
              <w:pStyle w:val="Bezproreda"/>
              <w:jc w:val="center"/>
              <w:rPr>
                <w:rFonts w:ascii="Times New Roman" w:hAnsi="Times New Roman" w:cs="Times New Roman"/>
              </w:rPr>
            </w:pPr>
            <w:r w:rsidRPr="00DC68CC">
              <w:rPr>
                <w:rFonts w:ascii="Times New Roman" w:hAnsi="Times New Roman" w:cs="Times New Roman"/>
              </w:rPr>
              <w:t>3121</w:t>
            </w:r>
          </w:p>
        </w:tc>
        <w:tc>
          <w:tcPr>
            <w:tcW w:w="2069" w:type="dxa"/>
            <w:noWrap/>
            <w:hideMark/>
          </w:tcPr>
          <w:p w14:paraId="0AA78B8B"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Ostali rashodi za zaposlene</w:t>
            </w:r>
          </w:p>
        </w:tc>
        <w:tc>
          <w:tcPr>
            <w:tcW w:w="1206" w:type="dxa"/>
          </w:tcPr>
          <w:p w14:paraId="58A11535"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40.000,00</w:t>
            </w:r>
          </w:p>
        </w:tc>
        <w:tc>
          <w:tcPr>
            <w:tcW w:w="1206" w:type="dxa"/>
            <w:noWrap/>
          </w:tcPr>
          <w:p w14:paraId="36B7778F"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40.000,00</w:t>
            </w:r>
          </w:p>
        </w:tc>
        <w:tc>
          <w:tcPr>
            <w:tcW w:w="1274" w:type="dxa"/>
            <w:noWrap/>
          </w:tcPr>
          <w:p w14:paraId="3772729B"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40.000,00</w:t>
            </w:r>
          </w:p>
        </w:tc>
        <w:tc>
          <w:tcPr>
            <w:tcW w:w="1375" w:type="dxa"/>
            <w:noWrap/>
          </w:tcPr>
          <w:p w14:paraId="3CA36CFD"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40.000,00</w:t>
            </w:r>
          </w:p>
        </w:tc>
      </w:tr>
      <w:tr w:rsidR="00380FF8" w:rsidRPr="00DC68CC" w14:paraId="6C117C03" w14:textId="77777777" w:rsidTr="00283BAA">
        <w:trPr>
          <w:trHeight w:val="360"/>
        </w:trPr>
        <w:tc>
          <w:tcPr>
            <w:tcW w:w="650" w:type="dxa"/>
            <w:noWrap/>
            <w:hideMark/>
          </w:tcPr>
          <w:p w14:paraId="5DB1EDBF" w14:textId="77777777" w:rsidR="00380FF8" w:rsidRPr="00DC68CC" w:rsidRDefault="00380FF8" w:rsidP="00283BAA">
            <w:pPr>
              <w:pStyle w:val="Bezproreda"/>
              <w:rPr>
                <w:rFonts w:ascii="Times New Roman" w:hAnsi="Times New Roman" w:cs="Times New Roman"/>
                <w:b/>
                <w:bCs/>
              </w:rPr>
            </w:pPr>
            <w:r w:rsidRPr="00DC68CC">
              <w:rPr>
                <w:rFonts w:ascii="Times New Roman" w:hAnsi="Times New Roman" w:cs="Times New Roman"/>
                <w:b/>
                <w:bCs/>
              </w:rPr>
              <w:t>4.</w:t>
            </w:r>
          </w:p>
        </w:tc>
        <w:tc>
          <w:tcPr>
            <w:tcW w:w="962" w:type="dxa"/>
          </w:tcPr>
          <w:p w14:paraId="0DFAA3EA"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R0635</w:t>
            </w:r>
          </w:p>
        </w:tc>
        <w:tc>
          <w:tcPr>
            <w:tcW w:w="1459" w:type="dxa"/>
            <w:noWrap/>
            <w:hideMark/>
          </w:tcPr>
          <w:p w14:paraId="636EEE38" w14:textId="77777777" w:rsidR="00380FF8" w:rsidRPr="00DC68CC" w:rsidRDefault="00380FF8" w:rsidP="00283BAA">
            <w:pPr>
              <w:pStyle w:val="Bezproreda"/>
              <w:jc w:val="center"/>
              <w:rPr>
                <w:rFonts w:ascii="Times New Roman" w:hAnsi="Times New Roman" w:cs="Times New Roman"/>
              </w:rPr>
            </w:pPr>
            <w:r w:rsidRPr="00DC68CC">
              <w:rPr>
                <w:rFonts w:ascii="Times New Roman" w:hAnsi="Times New Roman" w:cs="Times New Roman"/>
              </w:rPr>
              <w:t>3132</w:t>
            </w:r>
          </w:p>
        </w:tc>
        <w:tc>
          <w:tcPr>
            <w:tcW w:w="2069" w:type="dxa"/>
            <w:noWrap/>
            <w:hideMark/>
          </w:tcPr>
          <w:p w14:paraId="31B5CC9C"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 xml:space="preserve">Doprinos za zdravstveno </w:t>
            </w:r>
          </w:p>
        </w:tc>
        <w:tc>
          <w:tcPr>
            <w:tcW w:w="1206" w:type="dxa"/>
          </w:tcPr>
          <w:p w14:paraId="26775696"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97.700,00</w:t>
            </w:r>
          </w:p>
        </w:tc>
        <w:tc>
          <w:tcPr>
            <w:tcW w:w="1206" w:type="dxa"/>
            <w:noWrap/>
          </w:tcPr>
          <w:p w14:paraId="4B419122"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102.000,00</w:t>
            </w:r>
          </w:p>
        </w:tc>
        <w:tc>
          <w:tcPr>
            <w:tcW w:w="1274" w:type="dxa"/>
            <w:noWrap/>
          </w:tcPr>
          <w:p w14:paraId="2D699A9F"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102.000,00</w:t>
            </w:r>
          </w:p>
        </w:tc>
        <w:tc>
          <w:tcPr>
            <w:tcW w:w="1375" w:type="dxa"/>
            <w:noWrap/>
          </w:tcPr>
          <w:p w14:paraId="475D945D"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102.000,00</w:t>
            </w:r>
          </w:p>
        </w:tc>
      </w:tr>
      <w:tr w:rsidR="00380FF8" w:rsidRPr="00DC68CC" w14:paraId="2807354F" w14:textId="77777777" w:rsidTr="00283BAA">
        <w:trPr>
          <w:trHeight w:val="360"/>
        </w:trPr>
        <w:tc>
          <w:tcPr>
            <w:tcW w:w="650" w:type="dxa"/>
            <w:noWrap/>
            <w:hideMark/>
          </w:tcPr>
          <w:p w14:paraId="75CF832F" w14:textId="77777777" w:rsidR="00380FF8" w:rsidRPr="00DC68CC" w:rsidRDefault="00380FF8" w:rsidP="00283BAA">
            <w:pPr>
              <w:pStyle w:val="Bezproreda"/>
              <w:rPr>
                <w:rFonts w:ascii="Times New Roman" w:hAnsi="Times New Roman" w:cs="Times New Roman"/>
                <w:b/>
                <w:bCs/>
              </w:rPr>
            </w:pPr>
            <w:r w:rsidRPr="00DC68CC">
              <w:rPr>
                <w:rFonts w:ascii="Times New Roman" w:hAnsi="Times New Roman" w:cs="Times New Roman"/>
                <w:b/>
                <w:bCs/>
              </w:rPr>
              <w:t>5.</w:t>
            </w:r>
          </w:p>
        </w:tc>
        <w:tc>
          <w:tcPr>
            <w:tcW w:w="962" w:type="dxa"/>
          </w:tcPr>
          <w:p w14:paraId="34E8AB45"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R0691</w:t>
            </w:r>
          </w:p>
        </w:tc>
        <w:tc>
          <w:tcPr>
            <w:tcW w:w="1459" w:type="dxa"/>
            <w:noWrap/>
            <w:hideMark/>
          </w:tcPr>
          <w:p w14:paraId="5CFF4005" w14:textId="77777777" w:rsidR="00380FF8" w:rsidRPr="00DC68CC" w:rsidRDefault="00380FF8" w:rsidP="00283BAA">
            <w:pPr>
              <w:pStyle w:val="Bezproreda"/>
              <w:jc w:val="center"/>
              <w:rPr>
                <w:rFonts w:ascii="Times New Roman" w:hAnsi="Times New Roman" w:cs="Times New Roman"/>
              </w:rPr>
            </w:pPr>
            <w:r w:rsidRPr="00DC68CC">
              <w:rPr>
                <w:rFonts w:ascii="Times New Roman" w:hAnsi="Times New Roman" w:cs="Times New Roman"/>
              </w:rPr>
              <w:t>3212</w:t>
            </w:r>
          </w:p>
        </w:tc>
        <w:tc>
          <w:tcPr>
            <w:tcW w:w="2069" w:type="dxa"/>
            <w:noWrap/>
            <w:hideMark/>
          </w:tcPr>
          <w:p w14:paraId="4747E45F"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Naknada za prijevoz</w:t>
            </w:r>
          </w:p>
        </w:tc>
        <w:tc>
          <w:tcPr>
            <w:tcW w:w="1206" w:type="dxa"/>
          </w:tcPr>
          <w:p w14:paraId="2C10E136"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14.500,00</w:t>
            </w:r>
          </w:p>
        </w:tc>
        <w:tc>
          <w:tcPr>
            <w:tcW w:w="1206" w:type="dxa"/>
            <w:noWrap/>
          </w:tcPr>
          <w:p w14:paraId="1E9CA026"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18.000,00</w:t>
            </w:r>
          </w:p>
        </w:tc>
        <w:tc>
          <w:tcPr>
            <w:tcW w:w="1274" w:type="dxa"/>
            <w:noWrap/>
          </w:tcPr>
          <w:p w14:paraId="79B888E0"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18.000,00</w:t>
            </w:r>
          </w:p>
        </w:tc>
        <w:tc>
          <w:tcPr>
            <w:tcW w:w="1375" w:type="dxa"/>
            <w:noWrap/>
          </w:tcPr>
          <w:p w14:paraId="3767E69F"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18.000,00</w:t>
            </w:r>
          </w:p>
        </w:tc>
      </w:tr>
      <w:tr w:rsidR="00380FF8" w:rsidRPr="00DC68CC" w14:paraId="4E08C6F0" w14:textId="77777777" w:rsidTr="00283BAA">
        <w:trPr>
          <w:trHeight w:val="360"/>
        </w:trPr>
        <w:tc>
          <w:tcPr>
            <w:tcW w:w="650" w:type="dxa"/>
            <w:noWrap/>
            <w:hideMark/>
          </w:tcPr>
          <w:p w14:paraId="3794DF7B" w14:textId="77777777" w:rsidR="00380FF8" w:rsidRPr="00DC68CC" w:rsidRDefault="00380FF8" w:rsidP="00283BAA">
            <w:pPr>
              <w:pStyle w:val="Bezproreda"/>
              <w:rPr>
                <w:rFonts w:ascii="Times New Roman" w:hAnsi="Times New Roman" w:cs="Times New Roman"/>
                <w:b/>
                <w:bCs/>
              </w:rPr>
            </w:pPr>
            <w:r w:rsidRPr="00DC68CC">
              <w:rPr>
                <w:rFonts w:ascii="Times New Roman" w:hAnsi="Times New Roman" w:cs="Times New Roman"/>
                <w:b/>
                <w:bCs/>
              </w:rPr>
              <w:t>6.</w:t>
            </w:r>
          </w:p>
        </w:tc>
        <w:tc>
          <w:tcPr>
            <w:tcW w:w="962" w:type="dxa"/>
          </w:tcPr>
          <w:p w14:paraId="654E4BF8"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R0692</w:t>
            </w:r>
          </w:p>
        </w:tc>
        <w:tc>
          <w:tcPr>
            <w:tcW w:w="1459" w:type="dxa"/>
            <w:noWrap/>
            <w:hideMark/>
          </w:tcPr>
          <w:p w14:paraId="07C56494" w14:textId="77777777" w:rsidR="00380FF8" w:rsidRPr="00DC68CC" w:rsidRDefault="00380FF8" w:rsidP="00283BAA">
            <w:pPr>
              <w:pStyle w:val="Bezproreda"/>
              <w:jc w:val="center"/>
              <w:rPr>
                <w:rFonts w:ascii="Times New Roman" w:hAnsi="Times New Roman" w:cs="Times New Roman"/>
              </w:rPr>
            </w:pPr>
            <w:r w:rsidRPr="00DC68CC">
              <w:rPr>
                <w:rFonts w:ascii="Times New Roman" w:hAnsi="Times New Roman" w:cs="Times New Roman"/>
              </w:rPr>
              <w:t>3223</w:t>
            </w:r>
          </w:p>
        </w:tc>
        <w:tc>
          <w:tcPr>
            <w:tcW w:w="2069" w:type="dxa"/>
            <w:noWrap/>
            <w:hideMark/>
          </w:tcPr>
          <w:p w14:paraId="3AB0426E"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Energija</w:t>
            </w:r>
          </w:p>
        </w:tc>
        <w:tc>
          <w:tcPr>
            <w:tcW w:w="1206" w:type="dxa"/>
          </w:tcPr>
          <w:p w14:paraId="16F14670"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2.920,00</w:t>
            </w:r>
          </w:p>
        </w:tc>
        <w:tc>
          <w:tcPr>
            <w:tcW w:w="1206" w:type="dxa"/>
            <w:noWrap/>
          </w:tcPr>
          <w:p w14:paraId="4127ED4F"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2.920,00</w:t>
            </w:r>
          </w:p>
        </w:tc>
        <w:tc>
          <w:tcPr>
            <w:tcW w:w="1274" w:type="dxa"/>
            <w:noWrap/>
          </w:tcPr>
          <w:p w14:paraId="33C7D980"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2.920,00</w:t>
            </w:r>
          </w:p>
        </w:tc>
        <w:tc>
          <w:tcPr>
            <w:tcW w:w="1375" w:type="dxa"/>
            <w:noWrap/>
          </w:tcPr>
          <w:p w14:paraId="14EFC943"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2.920,00</w:t>
            </w:r>
          </w:p>
        </w:tc>
      </w:tr>
      <w:tr w:rsidR="00380FF8" w:rsidRPr="00DC68CC" w14:paraId="35057B06" w14:textId="77777777" w:rsidTr="00283BAA">
        <w:trPr>
          <w:trHeight w:val="360"/>
        </w:trPr>
        <w:tc>
          <w:tcPr>
            <w:tcW w:w="650" w:type="dxa"/>
            <w:noWrap/>
            <w:hideMark/>
          </w:tcPr>
          <w:p w14:paraId="41C4B67C" w14:textId="77777777" w:rsidR="00380FF8" w:rsidRPr="00DC68CC" w:rsidRDefault="00380FF8" w:rsidP="00283BAA">
            <w:pPr>
              <w:pStyle w:val="Bezproreda"/>
              <w:rPr>
                <w:rFonts w:ascii="Times New Roman" w:hAnsi="Times New Roman" w:cs="Times New Roman"/>
                <w:b/>
                <w:bCs/>
              </w:rPr>
            </w:pPr>
            <w:r w:rsidRPr="00DC68CC">
              <w:rPr>
                <w:rFonts w:ascii="Times New Roman" w:hAnsi="Times New Roman" w:cs="Times New Roman"/>
                <w:b/>
                <w:bCs/>
              </w:rPr>
              <w:t>7.</w:t>
            </w:r>
          </w:p>
        </w:tc>
        <w:tc>
          <w:tcPr>
            <w:tcW w:w="962" w:type="dxa"/>
          </w:tcPr>
          <w:p w14:paraId="32998FF6"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R0538</w:t>
            </w:r>
          </w:p>
        </w:tc>
        <w:tc>
          <w:tcPr>
            <w:tcW w:w="1459" w:type="dxa"/>
            <w:noWrap/>
            <w:hideMark/>
          </w:tcPr>
          <w:p w14:paraId="48348CD6" w14:textId="77777777" w:rsidR="00380FF8" w:rsidRPr="00DC68CC" w:rsidRDefault="00380FF8" w:rsidP="00283BAA">
            <w:pPr>
              <w:pStyle w:val="Bezproreda"/>
              <w:jc w:val="center"/>
              <w:rPr>
                <w:rFonts w:ascii="Times New Roman" w:hAnsi="Times New Roman" w:cs="Times New Roman"/>
              </w:rPr>
            </w:pPr>
            <w:r w:rsidRPr="00DC68CC">
              <w:rPr>
                <w:rFonts w:ascii="Times New Roman" w:hAnsi="Times New Roman" w:cs="Times New Roman"/>
              </w:rPr>
              <w:t>3238</w:t>
            </w:r>
          </w:p>
        </w:tc>
        <w:tc>
          <w:tcPr>
            <w:tcW w:w="2069" w:type="dxa"/>
            <w:noWrap/>
            <w:hideMark/>
          </w:tcPr>
          <w:p w14:paraId="230BB7A0" w14:textId="77777777" w:rsidR="00380FF8" w:rsidRPr="00DC68CC" w:rsidRDefault="00380FF8" w:rsidP="00283BAA">
            <w:pPr>
              <w:pStyle w:val="Bezproreda"/>
              <w:rPr>
                <w:rFonts w:ascii="Times New Roman" w:hAnsi="Times New Roman" w:cs="Times New Roman"/>
              </w:rPr>
            </w:pPr>
            <w:r w:rsidRPr="00DC68CC">
              <w:rPr>
                <w:rFonts w:ascii="Times New Roman" w:hAnsi="Times New Roman" w:cs="Times New Roman"/>
              </w:rPr>
              <w:t>Računalne usluge</w:t>
            </w:r>
          </w:p>
        </w:tc>
        <w:tc>
          <w:tcPr>
            <w:tcW w:w="1206" w:type="dxa"/>
          </w:tcPr>
          <w:p w14:paraId="13902C5A"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265,00</w:t>
            </w:r>
          </w:p>
        </w:tc>
        <w:tc>
          <w:tcPr>
            <w:tcW w:w="1206" w:type="dxa"/>
            <w:noWrap/>
          </w:tcPr>
          <w:p w14:paraId="1D022727"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265,00</w:t>
            </w:r>
          </w:p>
        </w:tc>
        <w:tc>
          <w:tcPr>
            <w:tcW w:w="1274" w:type="dxa"/>
            <w:noWrap/>
          </w:tcPr>
          <w:p w14:paraId="76A4CE51"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265,00</w:t>
            </w:r>
          </w:p>
        </w:tc>
        <w:tc>
          <w:tcPr>
            <w:tcW w:w="1375" w:type="dxa"/>
            <w:noWrap/>
          </w:tcPr>
          <w:p w14:paraId="2B8C00BF" w14:textId="77777777" w:rsidR="00380FF8" w:rsidRPr="00DC68CC" w:rsidRDefault="00380FF8" w:rsidP="00283BAA">
            <w:pPr>
              <w:pStyle w:val="Bezproreda"/>
              <w:jc w:val="right"/>
              <w:rPr>
                <w:rFonts w:ascii="Times New Roman" w:hAnsi="Times New Roman" w:cs="Times New Roman"/>
              </w:rPr>
            </w:pPr>
            <w:r>
              <w:rPr>
                <w:rFonts w:ascii="Times New Roman" w:hAnsi="Times New Roman" w:cs="Times New Roman"/>
              </w:rPr>
              <w:t>265,00</w:t>
            </w:r>
          </w:p>
        </w:tc>
      </w:tr>
      <w:tr w:rsidR="00380FF8" w:rsidRPr="00DC68CC" w14:paraId="353150D5" w14:textId="77777777" w:rsidTr="00283BAA">
        <w:trPr>
          <w:trHeight w:val="360"/>
        </w:trPr>
        <w:tc>
          <w:tcPr>
            <w:tcW w:w="650" w:type="dxa"/>
            <w:noWrap/>
            <w:hideMark/>
          </w:tcPr>
          <w:p w14:paraId="2E4D74A4" w14:textId="77777777" w:rsidR="00380FF8" w:rsidRPr="00DC68CC" w:rsidRDefault="00380FF8" w:rsidP="00283BAA">
            <w:pPr>
              <w:pStyle w:val="Bezproreda"/>
              <w:rPr>
                <w:rFonts w:ascii="Times New Roman" w:hAnsi="Times New Roman" w:cs="Times New Roman"/>
              </w:rPr>
            </w:pPr>
          </w:p>
        </w:tc>
        <w:tc>
          <w:tcPr>
            <w:tcW w:w="962" w:type="dxa"/>
          </w:tcPr>
          <w:p w14:paraId="6C807AC9" w14:textId="77777777" w:rsidR="00380FF8" w:rsidRPr="00DC68CC" w:rsidRDefault="00380FF8" w:rsidP="00283BAA">
            <w:pPr>
              <w:pStyle w:val="Bezproreda"/>
              <w:rPr>
                <w:rFonts w:ascii="Times New Roman" w:hAnsi="Times New Roman" w:cs="Times New Roman"/>
              </w:rPr>
            </w:pPr>
          </w:p>
        </w:tc>
        <w:tc>
          <w:tcPr>
            <w:tcW w:w="3528" w:type="dxa"/>
            <w:gridSpan w:val="2"/>
            <w:shd w:val="clear" w:color="auto" w:fill="DEEAF6" w:themeFill="accent5" w:themeFillTint="33"/>
            <w:noWrap/>
            <w:hideMark/>
          </w:tcPr>
          <w:p w14:paraId="17F36E9A" w14:textId="77777777" w:rsidR="00380FF8" w:rsidRPr="00DC68CC" w:rsidRDefault="00380FF8" w:rsidP="00283BAA">
            <w:pPr>
              <w:pStyle w:val="Bezproreda"/>
              <w:jc w:val="right"/>
              <w:rPr>
                <w:rFonts w:ascii="Times New Roman" w:hAnsi="Times New Roman" w:cs="Times New Roman"/>
                <w:b/>
                <w:bCs/>
              </w:rPr>
            </w:pPr>
            <w:r w:rsidRPr="00DC68CC">
              <w:rPr>
                <w:rFonts w:ascii="Times New Roman" w:hAnsi="Times New Roman" w:cs="Times New Roman"/>
                <w:b/>
                <w:bCs/>
              </w:rPr>
              <w:t>UKUPNO AKTIVNOST</w:t>
            </w:r>
            <w:r>
              <w:rPr>
                <w:rFonts w:ascii="Times New Roman" w:hAnsi="Times New Roman" w:cs="Times New Roman"/>
                <w:b/>
                <w:bCs/>
              </w:rPr>
              <w:t xml:space="preserve"> 1</w:t>
            </w:r>
            <w:r w:rsidRPr="00DC68CC">
              <w:rPr>
                <w:rFonts w:ascii="Times New Roman" w:hAnsi="Times New Roman" w:cs="Times New Roman"/>
                <w:b/>
                <w:bCs/>
              </w:rPr>
              <w:t>:</w:t>
            </w:r>
          </w:p>
        </w:tc>
        <w:tc>
          <w:tcPr>
            <w:tcW w:w="1206" w:type="dxa"/>
            <w:shd w:val="clear" w:color="auto" w:fill="D5DCE4" w:themeFill="text2" w:themeFillTint="33"/>
          </w:tcPr>
          <w:p w14:paraId="70E6CDE7" w14:textId="77777777" w:rsidR="00380FF8" w:rsidRPr="00DC68CC" w:rsidRDefault="00380FF8" w:rsidP="00283BAA">
            <w:pPr>
              <w:pStyle w:val="Bezproreda"/>
              <w:jc w:val="right"/>
              <w:rPr>
                <w:rFonts w:ascii="Times New Roman" w:hAnsi="Times New Roman" w:cs="Times New Roman"/>
                <w:b/>
                <w:bCs/>
              </w:rPr>
            </w:pPr>
            <w:r>
              <w:rPr>
                <w:rFonts w:ascii="Times New Roman" w:hAnsi="Times New Roman" w:cs="Times New Roman"/>
                <w:b/>
                <w:bCs/>
              </w:rPr>
              <w:t>636.500,00</w:t>
            </w:r>
          </w:p>
        </w:tc>
        <w:tc>
          <w:tcPr>
            <w:tcW w:w="1206" w:type="dxa"/>
            <w:shd w:val="clear" w:color="auto" w:fill="D5DCE4" w:themeFill="text2" w:themeFillTint="33"/>
            <w:noWrap/>
          </w:tcPr>
          <w:p w14:paraId="61760D74" w14:textId="77777777" w:rsidR="00380FF8" w:rsidRPr="00DC68CC" w:rsidRDefault="00380FF8" w:rsidP="00283BAA">
            <w:pPr>
              <w:pStyle w:val="Bezproreda"/>
              <w:jc w:val="right"/>
              <w:rPr>
                <w:rFonts w:ascii="Times New Roman" w:hAnsi="Times New Roman" w:cs="Times New Roman"/>
                <w:b/>
                <w:bCs/>
              </w:rPr>
            </w:pPr>
            <w:r>
              <w:rPr>
                <w:rFonts w:ascii="Times New Roman" w:hAnsi="Times New Roman" w:cs="Times New Roman"/>
                <w:b/>
                <w:bCs/>
              </w:rPr>
              <w:t>633.411,00</w:t>
            </w:r>
          </w:p>
        </w:tc>
        <w:tc>
          <w:tcPr>
            <w:tcW w:w="1274" w:type="dxa"/>
            <w:shd w:val="clear" w:color="auto" w:fill="D5DCE4" w:themeFill="text2" w:themeFillTint="33"/>
            <w:noWrap/>
          </w:tcPr>
          <w:p w14:paraId="08EF02C5" w14:textId="77777777" w:rsidR="00380FF8" w:rsidRPr="00DC68CC" w:rsidRDefault="00380FF8" w:rsidP="00283BAA">
            <w:pPr>
              <w:pStyle w:val="Bezproreda"/>
              <w:jc w:val="right"/>
              <w:rPr>
                <w:rFonts w:ascii="Times New Roman" w:hAnsi="Times New Roman" w:cs="Times New Roman"/>
                <w:b/>
                <w:bCs/>
              </w:rPr>
            </w:pPr>
            <w:r w:rsidRPr="000661A0">
              <w:rPr>
                <w:rFonts w:ascii="Times New Roman" w:hAnsi="Times New Roman" w:cs="Times New Roman"/>
                <w:b/>
                <w:bCs/>
              </w:rPr>
              <w:t>633.411,00</w:t>
            </w:r>
          </w:p>
        </w:tc>
        <w:tc>
          <w:tcPr>
            <w:tcW w:w="1375" w:type="dxa"/>
            <w:shd w:val="clear" w:color="auto" w:fill="D5DCE4" w:themeFill="text2" w:themeFillTint="33"/>
            <w:noWrap/>
          </w:tcPr>
          <w:p w14:paraId="5449FB0F" w14:textId="77777777" w:rsidR="00380FF8" w:rsidRPr="00DC68CC" w:rsidRDefault="00380FF8" w:rsidP="00283BAA">
            <w:pPr>
              <w:pStyle w:val="Bezproreda"/>
              <w:jc w:val="right"/>
              <w:rPr>
                <w:rFonts w:ascii="Times New Roman" w:hAnsi="Times New Roman" w:cs="Times New Roman"/>
                <w:b/>
                <w:bCs/>
              </w:rPr>
            </w:pPr>
            <w:r>
              <w:rPr>
                <w:rFonts w:ascii="Times New Roman" w:hAnsi="Times New Roman" w:cs="Times New Roman"/>
                <w:b/>
                <w:bCs/>
              </w:rPr>
              <w:t>633.411,00</w:t>
            </w:r>
          </w:p>
        </w:tc>
      </w:tr>
      <w:tr w:rsidR="00380FF8" w:rsidRPr="00DC68CC" w14:paraId="78761882" w14:textId="77777777" w:rsidTr="00283BAA">
        <w:trPr>
          <w:trHeight w:val="360"/>
        </w:trPr>
        <w:tc>
          <w:tcPr>
            <w:tcW w:w="10201" w:type="dxa"/>
            <w:gridSpan w:val="8"/>
            <w:shd w:val="clear" w:color="auto" w:fill="BFBFBF" w:themeFill="background1" w:themeFillShade="BF"/>
            <w:noWrap/>
          </w:tcPr>
          <w:p w14:paraId="3FF6C1D0" w14:textId="77777777" w:rsidR="00380FF8" w:rsidRDefault="00380FF8" w:rsidP="00283BAA">
            <w:pPr>
              <w:pStyle w:val="Bezproreda"/>
              <w:jc w:val="center"/>
              <w:rPr>
                <w:rFonts w:ascii="Times New Roman" w:hAnsi="Times New Roman" w:cs="Times New Roman"/>
                <w:b/>
                <w:bCs/>
              </w:rPr>
            </w:pPr>
            <w:r>
              <w:rPr>
                <w:rFonts w:ascii="Times New Roman" w:hAnsi="Times New Roman" w:cs="Times New Roman"/>
                <w:b/>
                <w:bCs/>
              </w:rPr>
              <w:t>AKTIVNOST 2: PODRUČNO ODJELJENJE DJEČJEG VRTIĆA U RAKOVICI</w:t>
            </w:r>
          </w:p>
        </w:tc>
      </w:tr>
      <w:tr w:rsidR="00380FF8" w:rsidRPr="00DC68CC" w14:paraId="0B1E913F" w14:textId="77777777" w:rsidTr="00283BAA">
        <w:trPr>
          <w:trHeight w:val="360"/>
        </w:trPr>
        <w:tc>
          <w:tcPr>
            <w:tcW w:w="650" w:type="dxa"/>
            <w:noWrap/>
          </w:tcPr>
          <w:p w14:paraId="65972C29" w14:textId="77777777" w:rsidR="00380FF8" w:rsidRPr="00DC68CC" w:rsidRDefault="00380FF8" w:rsidP="00283BAA">
            <w:pPr>
              <w:pStyle w:val="Bezproreda"/>
              <w:rPr>
                <w:rFonts w:ascii="Times New Roman" w:hAnsi="Times New Roman" w:cs="Times New Roman"/>
              </w:rPr>
            </w:pPr>
            <w:r>
              <w:rPr>
                <w:rFonts w:ascii="Times New Roman" w:hAnsi="Times New Roman" w:cs="Times New Roman"/>
              </w:rPr>
              <w:t>8.</w:t>
            </w:r>
          </w:p>
        </w:tc>
        <w:tc>
          <w:tcPr>
            <w:tcW w:w="962" w:type="dxa"/>
          </w:tcPr>
          <w:p w14:paraId="73860153" w14:textId="77777777" w:rsidR="00380FF8" w:rsidRPr="00DC68CC" w:rsidRDefault="00380FF8" w:rsidP="00283BAA">
            <w:pPr>
              <w:pStyle w:val="Bezproreda"/>
              <w:rPr>
                <w:rFonts w:ascii="Times New Roman" w:hAnsi="Times New Roman" w:cs="Times New Roman"/>
              </w:rPr>
            </w:pPr>
            <w:r>
              <w:rPr>
                <w:rFonts w:ascii="Times New Roman" w:hAnsi="Times New Roman" w:cs="Times New Roman"/>
              </w:rPr>
              <w:t>R1199</w:t>
            </w:r>
          </w:p>
        </w:tc>
        <w:tc>
          <w:tcPr>
            <w:tcW w:w="1459" w:type="dxa"/>
            <w:noWrap/>
          </w:tcPr>
          <w:p w14:paraId="76EDC496" w14:textId="77777777" w:rsidR="00380FF8" w:rsidRPr="00DC68CC" w:rsidRDefault="00380FF8" w:rsidP="00283BAA">
            <w:pPr>
              <w:pStyle w:val="Bezproreda"/>
              <w:jc w:val="center"/>
              <w:rPr>
                <w:rFonts w:ascii="Times New Roman" w:hAnsi="Times New Roman" w:cs="Times New Roman"/>
              </w:rPr>
            </w:pPr>
            <w:r>
              <w:rPr>
                <w:rFonts w:ascii="Times New Roman" w:hAnsi="Times New Roman" w:cs="Times New Roman"/>
              </w:rPr>
              <w:t>3111</w:t>
            </w:r>
          </w:p>
        </w:tc>
        <w:tc>
          <w:tcPr>
            <w:tcW w:w="2069" w:type="dxa"/>
            <w:shd w:val="clear" w:color="auto" w:fill="FFFFFF" w:themeFill="background1"/>
            <w:noWrap/>
          </w:tcPr>
          <w:p w14:paraId="1A9B9D04" w14:textId="77777777" w:rsidR="00380FF8" w:rsidRPr="00114D9E" w:rsidRDefault="00380FF8" w:rsidP="00283BAA">
            <w:pPr>
              <w:pStyle w:val="Bezproreda"/>
              <w:rPr>
                <w:rFonts w:ascii="Times New Roman" w:hAnsi="Times New Roman" w:cs="Times New Roman"/>
              </w:rPr>
            </w:pPr>
            <w:r w:rsidRPr="00114D9E">
              <w:rPr>
                <w:rFonts w:ascii="Times New Roman" w:hAnsi="Times New Roman" w:cs="Times New Roman"/>
              </w:rPr>
              <w:t>Plaća za redovan rad – vrtić Rakovica – fiskalna održ</w:t>
            </w:r>
            <w:r>
              <w:rPr>
                <w:rFonts w:ascii="Times New Roman" w:hAnsi="Times New Roman" w:cs="Times New Roman"/>
              </w:rPr>
              <w:t>ivost</w:t>
            </w:r>
          </w:p>
        </w:tc>
        <w:tc>
          <w:tcPr>
            <w:tcW w:w="1206" w:type="dxa"/>
            <w:shd w:val="clear" w:color="auto" w:fill="FFFFFF" w:themeFill="background1"/>
          </w:tcPr>
          <w:p w14:paraId="5EE352EE" w14:textId="77777777" w:rsidR="00380FF8" w:rsidRPr="00114D9E" w:rsidRDefault="00380FF8" w:rsidP="00283BAA">
            <w:pPr>
              <w:pStyle w:val="Bezproreda"/>
              <w:jc w:val="right"/>
              <w:rPr>
                <w:rFonts w:ascii="Times New Roman" w:hAnsi="Times New Roman" w:cs="Times New Roman"/>
              </w:rPr>
            </w:pPr>
            <w:r>
              <w:rPr>
                <w:rFonts w:ascii="Times New Roman" w:hAnsi="Times New Roman" w:cs="Times New Roman"/>
              </w:rPr>
              <w:t>72.000,00</w:t>
            </w:r>
          </w:p>
        </w:tc>
        <w:tc>
          <w:tcPr>
            <w:tcW w:w="1206" w:type="dxa"/>
            <w:shd w:val="clear" w:color="auto" w:fill="FFFFFF" w:themeFill="background1"/>
            <w:noWrap/>
          </w:tcPr>
          <w:p w14:paraId="51F1624E" w14:textId="77777777" w:rsidR="00380FF8" w:rsidRPr="00114D9E" w:rsidRDefault="00380FF8" w:rsidP="00283BAA">
            <w:pPr>
              <w:pStyle w:val="Bezproreda"/>
              <w:jc w:val="right"/>
              <w:rPr>
                <w:rFonts w:ascii="Times New Roman" w:hAnsi="Times New Roman" w:cs="Times New Roman"/>
              </w:rPr>
            </w:pPr>
            <w:r>
              <w:rPr>
                <w:rFonts w:ascii="Times New Roman" w:hAnsi="Times New Roman" w:cs="Times New Roman"/>
              </w:rPr>
              <w:t>72.000,00</w:t>
            </w:r>
          </w:p>
        </w:tc>
        <w:tc>
          <w:tcPr>
            <w:tcW w:w="1274" w:type="dxa"/>
            <w:shd w:val="clear" w:color="auto" w:fill="FFFFFF" w:themeFill="background1"/>
            <w:noWrap/>
          </w:tcPr>
          <w:p w14:paraId="34552F1E" w14:textId="77777777" w:rsidR="00380FF8" w:rsidRPr="00114D9E" w:rsidRDefault="00380FF8" w:rsidP="00283BAA">
            <w:pPr>
              <w:pStyle w:val="Bezproreda"/>
              <w:jc w:val="right"/>
              <w:rPr>
                <w:rFonts w:ascii="Times New Roman" w:hAnsi="Times New Roman" w:cs="Times New Roman"/>
              </w:rPr>
            </w:pPr>
            <w:r>
              <w:rPr>
                <w:rFonts w:ascii="Times New Roman" w:hAnsi="Times New Roman" w:cs="Times New Roman"/>
              </w:rPr>
              <w:t>72.000,00</w:t>
            </w:r>
          </w:p>
        </w:tc>
        <w:tc>
          <w:tcPr>
            <w:tcW w:w="1375" w:type="dxa"/>
            <w:shd w:val="clear" w:color="auto" w:fill="FFFFFF" w:themeFill="background1"/>
            <w:noWrap/>
          </w:tcPr>
          <w:p w14:paraId="42FD5123" w14:textId="77777777" w:rsidR="00380FF8" w:rsidRPr="00114D9E" w:rsidRDefault="00380FF8" w:rsidP="00283BAA">
            <w:pPr>
              <w:pStyle w:val="Bezproreda"/>
              <w:jc w:val="right"/>
              <w:rPr>
                <w:rFonts w:ascii="Times New Roman" w:hAnsi="Times New Roman" w:cs="Times New Roman"/>
              </w:rPr>
            </w:pPr>
            <w:r>
              <w:rPr>
                <w:rFonts w:ascii="Times New Roman" w:hAnsi="Times New Roman" w:cs="Times New Roman"/>
              </w:rPr>
              <w:t>72.000,00</w:t>
            </w:r>
          </w:p>
        </w:tc>
      </w:tr>
      <w:tr w:rsidR="00380FF8" w:rsidRPr="00DC68CC" w14:paraId="7135540E" w14:textId="77777777" w:rsidTr="00283BAA">
        <w:trPr>
          <w:trHeight w:val="360"/>
        </w:trPr>
        <w:tc>
          <w:tcPr>
            <w:tcW w:w="1612" w:type="dxa"/>
            <w:gridSpan w:val="2"/>
            <w:noWrap/>
          </w:tcPr>
          <w:p w14:paraId="2EB6D616" w14:textId="77777777" w:rsidR="00380FF8" w:rsidRDefault="00380FF8" w:rsidP="00283BAA">
            <w:pPr>
              <w:pStyle w:val="Bezproreda"/>
              <w:rPr>
                <w:rFonts w:ascii="Times New Roman" w:hAnsi="Times New Roman" w:cs="Times New Roman"/>
              </w:rPr>
            </w:pPr>
          </w:p>
        </w:tc>
        <w:tc>
          <w:tcPr>
            <w:tcW w:w="3528" w:type="dxa"/>
            <w:gridSpan w:val="2"/>
            <w:tcBorders>
              <w:bottom w:val="single" w:sz="4" w:space="0" w:color="auto"/>
            </w:tcBorders>
            <w:shd w:val="clear" w:color="auto" w:fill="DEEAF6" w:themeFill="accent5" w:themeFillTint="33"/>
            <w:noWrap/>
          </w:tcPr>
          <w:p w14:paraId="373FC64F" w14:textId="77777777" w:rsidR="00380FF8" w:rsidRPr="006C3F86" w:rsidRDefault="00380FF8" w:rsidP="00283BAA">
            <w:pPr>
              <w:pStyle w:val="Bezproreda"/>
              <w:jc w:val="right"/>
              <w:rPr>
                <w:rFonts w:ascii="Times New Roman" w:hAnsi="Times New Roman" w:cs="Times New Roman"/>
                <w:b/>
                <w:bCs/>
              </w:rPr>
            </w:pPr>
            <w:r w:rsidRPr="006C3F86">
              <w:rPr>
                <w:rFonts w:ascii="Times New Roman" w:hAnsi="Times New Roman" w:cs="Times New Roman"/>
                <w:b/>
                <w:bCs/>
              </w:rPr>
              <w:t>UKUPNO AKTIVNOST 2:</w:t>
            </w:r>
          </w:p>
        </w:tc>
        <w:tc>
          <w:tcPr>
            <w:tcW w:w="1206" w:type="dxa"/>
            <w:shd w:val="clear" w:color="auto" w:fill="DEEAF6" w:themeFill="accent5" w:themeFillTint="33"/>
          </w:tcPr>
          <w:p w14:paraId="24A7A702" w14:textId="77777777" w:rsidR="00380FF8" w:rsidRPr="006C3F86" w:rsidRDefault="00380FF8" w:rsidP="00283BAA">
            <w:pPr>
              <w:pStyle w:val="Bezproreda"/>
              <w:jc w:val="right"/>
              <w:rPr>
                <w:rFonts w:ascii="Times New Roman" w:hAnsi="Times New Roman" w:cs="Times New Roman"/>
                <w:b/>
                <w:bCs/>
              </w:rPr>
            </w:pPr>
            <w:r>
              <w:rPr>
                <w:rFonts w:ascii="Times New Roman" w:hAnsi="Times New Roman" w:cs="Times New Roman"/>
                <w:b/>
                <w:bCs/>
              </w:rPr>
              <w:t>72.000,00</w:t>
            </w:r>
          </w:p>
        </w:tc>
        <w:tc>
          <w:tcPr>
            <w:tcW w:w="1206" w:type="dxa"/>
            <w:shd w:val="clear" w:color="auto" w:fill="DEEAF6" w:themeFill="accent5" w:themeFillTint="33"/>
            <w:noWrap/>
          </w:tcPr>
          <w:p w14:paraId="4EBEB731" w14:textId="77777777" w:rsidR="00380FF8" w:rsidRPr="006C3F86" w:rsidRDefault="00380FF8" w:rsidP="00283BAA">
            <w:pPr>
              <w:pStyle w:val="Bezproreda"/>
              <w:jc w:val="right"/>
              <w:rPr>
                <w:rFonts w:ascii="Times New Roman" w:hAnsi="Times New Roman" w:cs="Times New Roman"/>
                <w:b/>
                <w:bCs/>
              </w:rPr>
            </w:pPr>
            <w:r>
              <w:rPr>
                <w:rFonts w:ascii="Times New Roman" w:hAnsi="Times New Roman" w:cs="Times New Roman"/>
                <w:b/>
                <w:bCs/>
              </w:rPr>
              <w:t>72.000,00</w:t>
            </w:r>
          </w:p>
        </w:tc>
        <w:tc>
          <w:tcPr>
            <w:tcW w:w="1274" w:type="dxa"/>
            <w:shd w:val="clear" w:color="auto" w:fill="DEEAF6" w:themeFill="accent5" w:themeFillTint="33"/>
            <w:noWrap/>
          </w:tcPr>
          <w:p w14:paraId="0586A6E0" w14:textId="77777777" w:rsidR="00380FF8" w:rsidRPr="006C3F86" w:rsidRDefault="00380FF8" w:rsidP="00283BAA">
            <w:pPr>
              <w:pStyle w:val="Bezproreda"/>
              <w:jc w:val="right"/>
              <w:rPr>
                <w:rFonts w:ascii="Times New Roman" w:hAnsi="Times New Roman" w:cs="Times New Roman"/>
                <w:b/>
                <w:bCs/>
              </w:rPr>
            </w:pPr>
            <w:r>
              <w:rPr>
                <w:rFonts w:ascii="Times New Roman" w:hAnsi="Times New Roman" w:cs="Times New Roman"/>
                <w:b/>
                <w:bCs/>
              </w:rPr>
              <w:t>72.000,00</w:t>
            </w:r>
          </w:p>
        </w:tc>
        <w:tc>
          <w:tcPr>
            <w:tcW w:w="1375" w:type="dxa"/>
            <w:shd w:val="clear" w:color="auto" w:fill="DEEAF6" w:themeFill="accent5" w:themeFillTint="33"/>
            <w:noWrap/>
          </w:tcPr>
          <w:p w14:paraId="19BC8B36" w14:textId="77777777" w:rsidR="00380FF8" w:rsidRPr="006C3F86" w:rsidRDefault="00380FF8" w:rsidP="00283BAA">
            <w:pPr>
              <w:pStyle w:val="Bezproreda"/>
              <w:jc w:val="right"/>
              <w:rPr>
                <w:rFonts w:ascii="Times New Roman" w:hAnsi="Times New Roman" w:cs="Times New Roman"/>
                <w:b/>
                <w:bCs/>
              </w:rPr>
            </w:pPr>
            <w:r>
              <w:rPr>
                <w:rFonts w:ascii="Times New Roman" w:hAnsi="Times New Roman" w:cs="Times New Roman"/>
                <w:b/>
                <w:bCs/>
              </w:rPr>
              <w:t>72</w:t>
            </w:r>
            <w:r w:rsidRPr="006C3F86">
              <w:rPr>
                <w:rFonts w:ascii="Times New Roman" w:hAnsi="Times New Roman" w:cs="Times New Roman"/>
                <w:b/>
                <w:bCs/>
              </w:rPr>
              <w:t>.000,00</w:t>
            </w:r>
          </w:p>
        </w:tc>
      </w:tr>
      <w:tr w:rsidR="00380FF8" w:rsidRPr="00DC68CC" w14:paraId="1D1B7081" w14:textId="77777777" w:rsidTr="00283BAA">
        <w:trPr>
          <w:trHeight w:val="360"/>
        </w:trPr>
        <w:tc>
          <w:tcPr>
            <w:tcW w:w="5140" w:type="dxa"/>
            <w:gridSpan w:val="4"/>
            <w:shd w:val="clear" w:color="auto" w:fill="C5E0B3" w:themeFill="accent6" w:themeFillTint="66"/>
            <w:noWrap/>
          </w:tcPr>
          <w:p w14:paraId="25E69B31" w14:textId="77777777" w:rsidR="00380FF8" w:rsidRPr="006C3F86" w:rsidRDefault="00380FF8" w:rsidP="00283BAA">
            <w:pPr>
              <w:pStyle w:val="Bezproreda"/>
              <w:jc w:val="right"/>
              <w:rPr>
                <w:rFonts w:ascii="Times New Roman" w:hAnsi="Times New Roman" w:cs="Times New Roman"/>
                <w:b/>
                <w:bCs/>
              </w:rPr>
            </w:pPr>
            <w:r>
              <w:rPr>
                <w:rFonts w:ascii="Times New Roman" w:hAnsi="Times New Roman" w:cs="Times New Roman"/>
                <w:b/>
                <w:bCs/>
              </w:rPr>
              <w:t>UKUPNO PRORAČUN GRADA SLUNJA:</w:t>
            </w:r>
          </w:p>
        </w:tc>
        <w:tc>
          <w:tcPr>
            <w:tcW w:w="1206" w:type="dxa"/>
            <w:shd w:val="clear" w:color="auto" w:fill="C5E0B3" w:themeFill="accent6" w:themeFillTint="66"/>
          </w:tcPr>
          <w:p w14:paraId="1ADC7541" w14:textId="77777777" w:rsidR="00380FF8" w:rsidRPr="006C3F86" w:rsidRDefault="00380FF8" w:rsidP="00283BAA">
            <w:pPr>
              <w:pStyle w:val="Bezproreda"/>
              <w:jc w:val="right"/>
              <w:rPr>
                <w:rFonts w:ascii="Times New Roman" w:hAnsi="Times New Roman" w:cs="Times New Roman"/>
                <w:b/>
                <w:bCs/>
              </w:rPr>
            </w:pPr>
            <w:r>
              <w:rPr>
                <w:rFonts w:ascii="Times New Roman" w:hAnsi="Times New Roman" w:cs="Times New Roman"/>
                <w:b/>
                <w:bCs/>
              </w:rPr>
              <w:t>708.500,00</w:t>
            </w:r>
          </w:p>
        </w:tc>
        <w:tc>
          <w:tcPr>
            <w:tcW w:w="1206" w:type="dxa"/>
            <w:shd w:val="clear" w:color="auto" w:fill="C5E0B3" w:themeFill="accent6" w:themeFillTint="66"/>
            <w:noWrap/>
          </w:tcPr>
          <w:p w14:paraId="168AF8E9" w14:textId="77777777" w:rsidR="00380FF8" w:rsidRPr="006C3F86" w:rsidRDefault="00380FF8" w:rsidP="00283BAA">
            <w:pPr>
              <w:pStyle w:val="Bezproreda"/>
              <w:jc w:val="right"/>
              <w:rPr>
                <w:rFonts w:ascii="Times New Roman" w:hAnsi="Times New Roman" w:cs="Times New Roman"/>
                <w:b/>
                <w:bCs/>
              </w:rPr>
            </w:pPr>
            <w:r>
              <w:rPr>
                <w:rFonts w:ascii="Times New Roman" w:hAnsi="Times New Roman" w:cs="Times New Roman"/>
                <w:b/>
                <w:bCs/>
              </w:rPr>
              <w:t>705.411,00</w:t>
            </w:r>
          </w:p>
        </w:tc>
        <w:tc>
          <w:tcPr>
            <w:tcW w:w="1274" w:type="dxa"/>
            <w:shd w:val="clear" w:color="auto" w:fill="C5E0B3" w:themeFill="accent6" w:themeFillTint="66"/>
            <w:noWrap/>
          </w:tcPr>
          <w:p w14:paraId="6C7BC242" w14:textId="77777777" w:rsidR="00380FF8" w:rsidRPr="006C3F86" w:rsidRDefault="00380FF8" w:rsidP="00283BAA">
            <w:pPr>
              <w:pStyle w:val="Bezproreda"/>
              <w:jc w:val="right"/>
              <w:rPr>
                <w:rFonts w:ascii="Times New Roman" w:hAnsi="Times New Roman" w:cs="Times New Roman"/>
                <w:b/>
                <w:bCs/>
              </w:rPr>
            </w:pPr>
            <w:r w:rsidRPr="000910EF">
              <w:rPr>
                <w:rFonts w:ascii="Times New Roman" w:hAnsi="Times New Roman" w:cs="Times New Roman"/>
                <w:b/>
                <w:bCs/>
              </w:rPr>
              <w:t>705.411,00</w:t>
            </w:r>
          </w:p>
        </w:tc>
        <w:tc>
          <w:tcPr>
            <w:tcW w:w="1375" w:type="dxa"/>
            <w:shd w:val="clear" w:color="auto" w:fill="C5E0B3" w:themeFill="accent6" w:themeFillTint="66"/>
            <w:noWrap/>
          </w:tcPr>
          <w:p w14:paraId="62D83FFB" w14:textId="77777777" w:rsidR="00380FF8" w:rsidRPr="006C3F86" w:rsidRDefault="00380FF8" w:rsidP="00283BAA">
            <w:pPr>
              <w:pStyle w:val="Bezproreda"/>
              <w:jc w:val="right"/>
              <w:rPr>
                <w:rFonts w:ascii="Times New Roman" w:hAnsi="Times New Roman" w:cs="Times New Roman"/>
                <w:b/>
                <w:bCs/>
              </w:rPr>
            </w:pPr>
            <w:r w:rsidRPr="000910EF">
              <w:rPr>
                <w:rFonts w:ascii="Times New Roman" w:hAnsi="Times New Roman" w:cs="Times New Roman"/>
                <w:b/>
                <w:bCs/>
              </w:rPr>
              <w:t>705.411,00</w:t>
            </w:r>
          </w:p>
        </w:tc>
      </w:tr>
    </w:tbl>
    <w:p w14:paraId="7D1D9A4B" w14:textId="77777777" w:rsidR="00380FF8" w:rsidRDefault="00380FF8" w:rsidP="00380FF8">
      <w:pPr>
        <w:pStyle w:val="Bezproreda"/>
        <w:rPr>
          <w:rFonts w:ascii="Times New Roman" w:hAnsi="Times New Roman" w:cs="Times New Roman"/>
          <w:b/>
          <w:bCs/>
          <w:sz w:val="24"/>
          <w:szCs w:val="24"/>
        </w:rPr>
      </w:pPr>
    </w:p>
    <w:p w14:paraId="73B51C7D" w14:textId="77777777" w:rsidR="00380FF8" w:rsidRDefault="00380FF8" w:rsidP="00380FF8">
      <w:pPr>
        <w:pStyle w:val="Bezproreda"/>
        <w:rPr>
          <w:rFonts w:ascii="Times New Roman" w:hAnsi="Times New Roman" w:cs="Times New Roman"/>
          <w:b/>
          <w:bCs/>
          <w:sz w:val="24"/>
          <w:szCs w:val="24"/>
        </w:rPr>
      </w:pPr>
    </w:p>
    <w:p w14:paraId="0612E153" w14:textId="77777777" w:rsidR="00380FF8" w:rsidRPr="00DC68CC"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Izvor: Sufinanciranje roditelja</w:t>
      </w:r>
    </w:p>
    <w:p w14:paraId="1D5ACEA6" w14:textId="77777777" w:rsidR="00380FF8" w:rsidRPr="00B335E6" w:rsidRDefault="00380FF8" w:rsidP="00380FF8">
      <w:pPr>
        <w:pStyle w:val="Bezproreda"/>
        <w:rPr>
          <w:rFonts w:ascii="Times New Roman" w:hAnsi="Times New Roman" w:cs="Times New Roman"/>
          <w:sz w:val="24"/>
          <w:szCs w:val="24"/>
        </w:rPr>
      </w:pPr>
      <w:r w:rsidRPr="00B335E6">
        <w:rPr>
          <w:rFonts w:ascii="Times New Roman" w:hAnsi="Times New Roman" w:cs="Times New Roman"/>
          <w:sz w:val="24"/>
          <w:szCs w:val="24"/>
        </w:rPr>
        <w:t xml:space="preserve">U odnosu na prethodnu godinu, planirano je povećanje rashoda koji se financiraju iz </w:t>
      </w:r>
      <w:r>
        <w:rPr>
          <w:rFonts w:ascii="Times New Roman" w:hAnsi="Times New Roman" w:cs="Times New Roman"/>
          <w:sz w:val="24"/>
          <w:szCs w:val="24"/>
        </w:rPr>
        <w:t>uplata roditelja</w:t>
      </w:r>
      <w:r w:rsidRPr="00B335E6">
        <w:rPr>
          <w:rFonts w:ascii="Times New Roman" w:hAnsi="Times New Roman" w:cs="Times New Roman"/>
          <w:sz w:val="24"/>
          <w:szCs w:val="24"/>
        </w:rPr>
        <w:t xml:space="preserve"> za 54.000,00 EUR, čime ukupni iznos sredstava iz ovog izvora za 2026. godinu iznosi 228.000,00 EUR.</w:t>
      </w:r>
    </w:p>
    <w:p w14:paraId="3FB67133" w14:textId="77777777" w:rsidR="00380FF8" w:rsidRPr="00B335E6" w:rsidRDefault="00380FF8" w:rsidP="00380FF8">
      <w:pPr>
        <w:pStyle w:val="Bezproreda"/>
        <w:rPr>
          <w:rFonts w:ascii="Times New Roman" w:hAnsi="Times New Roman" w:cs="Times New Roman"/>
          <w:sz w:val="24"/>
          <w:szCs w:val="24"/>
        </w:rPr>
      </w:pPr>
    </w:p>
    <w:p w14:paraId="55218286" w14:textId="77777777" w:rsidR="00380FF8" w:rsidRPr="00B335E6" w:rsidRDefault="00380FF8" w:rsidP="00380FF8">
      <w:pPr>
        <w:pStyle w:val="Bezproreda"/>
        <w:rPr>
          <w:rFonts w:ascii="Times New Roman" w:hAnsi="Times New Roman" w:cs="Times New Roman"/>
          <w:sz w:val="24"/>
          <w:szCs w:val="24"/>
        </w:rPr>
      </w:pPr>
      <w:r w:rsidRPr="00B335E6">
        <w:rPr>
          <w:rFonts w:ascii="Times New Roman" w:hAnsi="Times New Roman" w:cs="Times New Roman"/>
          <w:sz w:val="24"/>
          <w:szCs w:val="24"/>
        </w:rPr>
        <w:t>Cjelokupno povećanje usmjereno je na financiranje plaća za redovan rad radnika.</w:t>
      </w:r>
    </w:p>
    <w:p w14:paraId="01993616" w14:textId="77777777" w:rsidR="00380FF8" w:rsidRPr="00B335E6" w:rsidRDefault="00380FF8" w:rsidP="00380FF8">
      <w:pPr>
        <w:pStyle w:val="Bezproreda"/>
        <w:rPr>
          <w:rFonts w:ascii="Times New Roman" w:hAnsi="Times New Roman" w:cs="Times New Roman"/>
          <w:sz w:val="24"/>
          <w:szCs w:val="24"/>
        </w:rPr>
      </w:pPr>
    </w:p>
    <w:p w14:paraId="6DBC9094" w14:textId="77777777" w:rsidR="00380FF8" w:rsidRPr="00B335E6" w:rsidRDefault="00380FF8" w:rsidP="00380FF8">
      <w:pPr>
        <w:pStyle w:val="Bezproreda"/>
        <w:rPr>
          <w:rFonts w:ascii="Times New Roman" w:hAnsi="Times New Roman" w:cs="Times New Roman"/>
          <w:sz w:val="24"/>
          <w:szCs w:val="24"/>
        </w:rPr>
      </w:pPr>
      <w:r>
        <w:rPr>
          <w:rFonts w:ascii="Times New Roman" w:hAnsi="Times New Roman" w:cs="Times New Roman"/>
          <w:sz w:val="24"/>
          <w:szCs w:val="24"/>
        </w:rPr>
        <w:t xml:space="preserve">Ostali </w:t>
      </w:r>
      <w:r w:rsidRPr="00B335E6">
        <w:rPr>
          <w:rFonts w:ascii="Times New Roman" w:hAnsi="Times New Roman" w:cs="Times New Roman"/>
          <w:sz w:val="24"/>
          <w:szCs w:val="24"/>
        </w:rPr>
        <w:t xml:space="preserve">rashodi koji se financiraju iz uplata roditelja ostaju na istoj razini kao i prethodne godine, a obuhvaćaju sljedeće </w:t>
      </w:r>
      <w:r>
        <w:rPr>
          <w:rFonts w:ascii="Times New Roman" w:hAnsi="Times New Roman" w:cs="Times New Roman"/>
          <w:sz w:val="24"/>
          <w:szCs w:val="24"/>
        </w:rPr>
        <w:t>troškov</w:t>
      </w:r>
      <w:r w:rsidRPr="00B335E6">
        <w:rPr>
          <w:rFonts w:ascii="Times New Roman" w:hAnsi="Times New Roman" w:cs="Times New Roman"/>
          <w:sz w:val="24"/>
          <w:szCs w:val="24"/>
        </w:rPr>
        <w:t>e:</w:t>
      </w:r>
    </w:p>
    <w:p w14:paraId="76036C82" w14:textId="77777777" w:rsidR="00380FF8" w:rsidRPr="00B335E6" w:rsidRDefault="00380FF8" w:rsidP="00380FF8">
      <w:pPr>
        <w:pStyle w:val="Bezproreda"/>
        <w:rPr>
          <w:rFonts w:ascii="Times New Roman" w:hAnsi="Times New Roman" w:cs="Times New Roman"/>
          <w:sz w:val="24"/>
          <w:szCs w:val="24"/>
        </w:rPr>
      </w:pPr>
    </w:p>
    <w:p w14:paraId="7C66AE6F" w14:textId="77777777" w:rsidR="00380FF8" w:rsidRPr="00B335E6" w:rsidRDefault="00380FF8" w:rsidP="00380FF8">
      <w:pPr>
        <w:pStyle w:val="Bezproreda"/>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B335E6">
        <w:rPr>
          <w:rFonts w:ascii="Times New Roman" w:hAnsi="Times New Roman" w:cs="Times New Roman"/>
          <w:sz w:val="24"/>
          <w:szCs w:val="24"/>
        </w:rPr>
        <w:t>ežijski troškovi (struja, voda, grijanje i sl.),</w:t>
      </w:r>
    </w:p>
    <w:p w14:paraId="0A3ED83B" w14:textId="77777777" w:rsidR="00380FF8" w:rsidRPr="00B335E6" w:rsidRDefault="00380FF8" w:rsidP="00380FF8">
      <w:pPr>
        <w:pStyle w:val="Bezproreda"/>
        <w:numPr>
          <w:ilvl w:val="0"/>
          <w:numId w:val="9"/>
        </w:numPr>
        <w:rPr>
          <w:rFonts w:ascii="Times New Roman" w:hAnsi="Times New Roman" w:cs="Times New Roman"/>
          <w:sz w:val="24"/>
          <w:szCs w:val="24"/>
        </w:rPr>
      </w:pPr>
      <w:r w:rsidRPr="00B335E6">
        <w:rPr>
          <w:rFonts w:ascii="Times New Roman" w:hAnsi="Times New Roman" w:cs="Times New Roman"/>
          <w:sz w:val="24"/>
          <w:szCs w:val="24"/>
        </w:rPr>
        <w:t>rashodi za likovni i didaktički materijal,</w:t>
      </w:r>
    </w:p>
    <w:p w14:paraId="27FA054F" w14:textId="77777777" w:rsidR="00380FF8" w:rsidRPr="00B335E6" w:rsidRDefault="00380FF8" w:rsidP="00380FF8">
      <w:pPr>
        <w:pStyle w:val="Bezproreda"/>
        <w:numPr>
          <w:ilvl w:val="0"/>
          <w:numId w:val="9"/>
        </w:numPr>
        <w:rPr>
          <w:rFonts w:ascii="Times New Roman" w:hAnsi="Times New Roman" w:cs="Times New Roman"/>
          <w:sz w:val="24"/>
          <w:szCs w:val="24"/>
        </w:rPr>
      </w:pPr>
      <w:r w:rsidRPr="00B335E6">
        <w:rPr>
          <w:rFonts w:ascii="Times New Roman" w:hAnsi="Times New Roman" w:cs="Times New Roman"/>
          <w:sz w:val="24"/>
          <w:szCs w:val="24"/>
        </w:rPr>
        <w:t>nabava namirnica za prehranu djece,</w:t>
      </w:r>
    </w:p>
    <w:p w14:paraId="3DAA722E" w14:textId="77777777" w:rsidR="00380FF8" w:rsidRPr="00B335E6" w:rsidRDefault="00380FF8" w:rsidP="00380FF8">
      <w:pPr>
        <w:pStyle w:val="Bezproreda"/>
        <w:numPr>
          <w:ilvl w:val="0"/>
          <w:numId w:val="9"/>
        </w:numPr>
        <w:rPr>
          <w:rFonts w:ascii="Times New Roman" w:hAnsi="Times New Roman" w:cs="Times New Roman"/>
          <w:sz w:val="24"/>
          <w:szCs w:val="24"/>
        </w:rPr>
      </w:pPr>
      <w:r w:rsidRPr="00B335E6">
        <w:rPr>
          <w:rFonts w:ascii="Times New Roman" w:hAnsi="Times New Roman" w:cs="Times New Roman"/>
          <w:sz w:val="24"/>
          <w:szCs w:val="24"/>
        </w:rPr>
        <w:t>troškovi stručnog usavršavanja zaposlenika,</w:t>
      </w:r>
    </w:p>
    <w:p w14:paraId="4EEB1751" w14:textId="77777777" w:rsidR="00380FF8" w:rsidRPr="00B335E6" w:rsidRDefault="00380FF8" w:rsidP="00380FF8">
      <w:pPr>
        <w:pStyle w:val="Bezproreda"/>
        <w:numPr>
          <w:ilvl w:val="0"/>
          <w:numId w:val="9"/>
        </w:numPr>
        <w:rPr>
          <w:rFonts w:ascii="Times New Roman" w:hAnsi="Times New Roman" w:cs="Times New Roman"/>
          <w:sz w:val="24"/>
          <w:szCs w:val="24"/>
        </w:rPr>
      </w:pPr>
      <w:r w:rsidRPr="00B335E6">
        <w:rPr>
          <w:rFonts w:ascii="Times New Roman" w:hAnsi="Times New Roman" w:cs="Times New Roman"/>
          <w:sz w:val="24"/>
          <w:szCs w:val="24"/>
        </w:rPr>
        <w:t>materijal za čišćenje i higijenske potrebe,</w:t>
      </w:r>
    </w:p>
    <w:p w14:paraId="2BEA58A4" w14:textId="77777777" w:rsidR="00380FF8" w:rsidRPr="00B335E6" w:rsidRDefault="00380FF8" w:rsidP="00380FF8">
      <w:pPr>
        <w:pStyle w:val="Bezproreda"/>
        <w:numPr>
          <w:ilvl w:val="0"/>
          <w:numId w:val="9"/>
        </w:numPr>
        <w:rPr>
          <w:rFonts w:ascii="Times New Roman" w:hAnsi="Times New Roman" w:cs="Times New Roman"/>
          <w:sz w:val="24"/>
          <w:szCs w:val="24"/>
        </w:rPr>
      </w:pPr>
      <w:r w:rsidRPr="00B335E6">
        <w:rPr>
          <w:rFonts w:ascii="Times New Roman" w:hAnsi="Times New Roman" w:cs="Times New Roman"/>
          <w:sz w:val="24"/>
          <w:szCs w:val="24"/>
        </w:rPr>
        <w:t>uredski materijal,</w:t>
      </w:r>
    </w:p>
    <w:p w14:paraId="585759BA" w14:textId="77777777" w:rsidR="00380FF8" w:rsidRPr="00B335E6" w:rsidRDefault="00380FF8" w:rsidP="00380FF8">
      <w:pPr>
        <w:pStyle w:val="Bezproreda"/>
        <w:numPr>
          <w:ilvl w:val="0"/>
          <w:numId w:val="9"/>
        </w:numPr>
        <w:rPr>
          <w:rFonts w:ascii="Times New Roman" w:hAnsi="Times New Roman" w:cs="Times New Roman"/>
          <w:sz w:val="24"/>
          <w:szCs w:val="24"/>
        </w:rPr>
      </w:pPr>
      <w:r w:rsidRPr="00B335E6">
        <w:rPr>
          <w:rFonts w:ascii="Times New Roman" w:hAnsi="Times New Roman" w:cs="Times New Roman"/>
          <w:sz w:val="24"/>
          <w:szCs w:val="24"/>
        </w:rPr>
        <w:lastRenderedPageBreak/>
        <w:t>usluge i materijal za tekuće održavanje objekta i opreme,</w:t>
      </w:r>
    </w:p>
    <w:p w14:paraId="2A1A1FB8" w14:textId="77777777" w:rsidR="00380FF8" w:rsidRPr="00B335E6" w:rsidRDefault="00380FF8" w:rsidP="00380FF8">
      <w:pPr>
        <w:pStyle w:val="Bezproreda"/>
        <w:numPr>
          <w:ilvl w:val="0"/>
          <w:numId w:val="9"/>
        </w:numPr>
        <w:rPr>
          <w:rFonts w:ascii="Times New Roman" w:hAnsi="Times New Roman" w:cs="Times New Roman"/>
          <w:sz w:val="24"/>
          <w:szCs w:val="24"/>
        </w:rPr>
      </w:pPr>
      <w:r w:rsidRPr="00B335E6">
        <w:rPr>
          <w:rFonts w:ascii="Times New Roman" w:hAnsi="Times New Roman" w:cs="Times New Roman"/>
          <w:sz w:val="24"/>
          <w:szCs w:val="24"/>
        </w:rPr>
        <w:t>razne usluge (bankarske, intelektualne, zdravstvene i druge).</w:t>
      </w:r>
    </w:p>
    <w:p w14:paraId="5882CF67" w14:textId="77777777" w:rsidR="0059014F" w:rsidRPr="00B335E6" w:rsidRDefault="0059014F" w:rsidP="00380FF8">
      <w:pPr>
        <w:pStyle w:val="Bezproreda"/>
        <w:rPr>
          <w:rFonts w:ascii="Times New Roman" w:hAnsi="Times New Roman" w:cs="Times New Roman"/>
          <w:sz w:val="24"/>
          <w:szCs w:val="24"/>
        </w:rPr>
      </w:pPr>
    </w:p>
    <w:p w14:paraId="320E975C" w14:textId="6EE0EA11" w:rsidR="00382D77" w:rsidRPr="00C015D2" w:rsidRDefault="00380FF8" w:rsidP="00380FF8">
      <w:pPr>
        <w:pStyle w:val="Bezproreda"/>
        <w:rPr>
          <w:rFonts w:ascii="Times New Roman" w:hAnsi="Times New Roman" w:cs="Times New Roman"/>
          <w:sz w:val="24"/>
          <w:szCs w:val="24"/>
        </w:rPr>
      </w:pPr>
      <w:r w:rsidRPr="00B335E6">
        <w:rPr>
          <w:rFonts w:ascii="Times New Roman" w:hAnsi="Times New Roman" w:cs="Times New Roman"/>
          <w:sz w:val="24"/>
          <w:szCs w:val="24"/>
        </w:rPr>
        <w:t>Ova struktura rashoda osigurava stabilnost u redovitom poslovanju ustanove</w:t>
      </w:r>
      <w:r>
        <w:rPr>
          <w:rFonts w:ascii="Times New Roman" w:hAnsi="Times New Roman" w:cs="Times New Roman"/>
          <w:sz w:val="24"/>
          <w:szCs w:val="24"/>
        </w:rPr>
        <w:t>.</w:t>
      </w:r>
    </w:p>
    <w:p w14:paraId="240260B8" w14:textId="77777777" w:rsidR="00382D77" w:rsidRDefault="00382D77" w:rsidP="00380FF8">
      <w:pPr>
        <w:pStyle w:val="Bezproreda"/>
        <w:rPr>
          <w:rFonts w:ascii="Times New Roman" w:hAnsi="Times New Roman" w:cs="Times New Roman"/>
          <w:b/>
          <w:bCs/>
          <w:sz w:val="24"/>
          <w:szCs w:val="24"/>
        </w:rPr>
      </w:pPr>
    </w:p>
    <w:p w14:paraId="5028A7BC" w14:textId="74D17F02" w:rsidR="00380FF8" w:rsidRPr="00B335E6" w:rsidRDefault="00380FF8" w:rsidP="00380FF8">
      <w:pPr>
        <w:pStyle w:val="Bezproreda"/>
        <w:rPr>
          <w:rFonts w:ascii="Times New Roman" w:hAnsi="Times New Roman" w:cs="Times New Roman"/>
          <w:b/>
          <w:bCs/>
          <w:sz w:val="24"/>
          <w:szCs w:val="24"/>
        </w:rPr>
      </w:pPr>
      <w:r w:rsidRPr="00B335E6">
        <w:rPr>
          <w:rFonts w:ascii="Times New Roman" w:hAnsi="Times New Roman" w:cs="Times New Roman"/>
          <w:b/>
          <w:bCs/>
          <w:sz w:val="24"/>
          <w:szCs w:val="24"/>
        </w:rPr>
        <w:t>Izvor: Vlastiti prihodi Dječjeg vrtića Slunj</w:t>
      </w:r>
    </w:p>
    <w:p w14:paraId="42B7A778" w14:textId="77777777" w:rsidR="00380FF8" w:rsidRPr="004228B3" w:rsidRDefault="00380FF8" w:rsidP="00380FF8">
      <w:pPr>
        <w:pStyle w:val="Bezproreda"/>
        <w:rPr>
          <w:rFonts w:ascii="Times New Roman" w:hAnsi="Times New Roman" w:cs="Times New Roman"/>
          <w:sz w:val="24"/>
          <w:szCs w:val="24"/>
        </w:rPr>
      </w:pPr>
      <w:r w:rsidRPr="004228B3">
        <w:rPr>
          <w:rFonts w:ascii="Times New Roman" w:hAnsi="Times New Roman" w:cs="Times New Roman"/>
          <w:sz w:val="24"/>
          <w:szCs w:val="24"/>
        </w:rPr>
        <w:t>Za 202</w:t>
      </w:r>
      <w:r>
        <w:rPr>
          <w:rFonts w:ascii="Times New Roman" w:hAnsi="Times New Roman" w:cs="Times New Roman"/>
          <w:sz w:val="24"/>
          <w:szCs w:val="24"/>
        </w:rPr>
        <w:t>6</w:t>
      </w:r>
      <w:r w:rsidRPr="004228B3">
        <w:rPr>
          <w:rFonts w:ascii="Times New Roman" w:hAnsi="Times New Roman" w:cs="Times New Roman"/>
          <w:sz w:val="24"/>
          <w:szCs w:val="24"/>
        </w:rPr>
        <w:t>. godinu planirani rashodi iz vlastitih prihoda Dječjeg vrtića Slunj iznose ukupno 300,00 EUR, a odnose se na usluge za tekuće i investicijsko održavanje.</w:t>
      </w:r>
    </w:p>
    <w:p w14:paraId="1AA08E13" w14:textId="77777777" w:rsidR="00380FF8" w:rsidRPr="004228B3" w:rsidRDefault="00380FF8" w:rsidP="00380FF8">
      <w:pPr>
        <w:pStyle w:val="Bezproreda"/>
        <w:rPr>
          <w:rFonts w:ascii="Times New Roman" w:hAnsi="Times New Roman" w:cs="Times New Roman"/>
          <w:sz w:val="24"/>
          <w:szCs w:val="24"/>
        </w:rPr>
      </w:pPr>
    </w:p>
    <w:p w14:paraId="1C771C76" w14:textId="251A0364" w:rsidR="00380FF8" w:rsidRDefault="00380FF8" w:rsidP="00380FF8">
      <w:pPr>
        <w:pStyle w:val="Bezproreda"/>
        <w:rPr>
          <w:rFonts w:ascii="Times New Roman" w:hAnsi="Times New Roman" w:cs="Times New Roman"/>
          <w:sz w:val="24"/>
          <w:szCs w:val="24"/>
        </w:rPr>
      </w:pPr>
      <w:r w:rsidRPr="004228B3">
        <w:rPr>
          <w:rFonts w:ascii="Times New Roman" w:hAnsi="Times New Roman" w:cs="Times New Roman"/>
          <w:sz w:val="24"/>
          <w:szCs w:val="24"/>
        </w:rPr>
        <w:t>Vlastiti prihod</w:t>
      </w:r>
      <w:r>
        <w:rPr>
          <w:rFonts w:ascii="Times New Roman" w:hAnsi="Times New Roman" w:cs="Times New Roman"/>
          <w:sz w:val="24"/>
          <w:szCs w:val="24"/>
        </w:rPr>
        <w:t xml:space="preserve"> u 2025. godini</w:t>
      </w:r>
      <w:r w:rsidRPr="004228B3">
        <w:rPr>
          <w:rFonts w:ascii="Times New Roman" w:hAnsi="Times New Roman" w:cs="Times New Roman"/>
          <w:sz w:val="24"/>
          <w:szCs w:val="24"/>
        </w:rPr>
        <w:t xml:space="preserve"> ostvaren je prodajom viška električne energije HEP-u, nakon godišnjeg obračuna proizvedene i </w:t>
      </w:r>
      <w:r w:rsidRPr="005921B3">
        <w:rPr>
          <w:rFonts w:ascii="Times New Roman" w:hAnsi="Times New Roman" w:cs="Times New Roman"/>
          <w:sz w:val="24"/>
          <w:szCs w:val="24"/>
        </w:rPr>
        <w:t>potrošene</w:t>
      </w:r>
      <w:r w:rsidRPr="004228B3">
        <w:rPr>
          <w:rFonts w:ascii="Times New Roman" w:hAnsi="Times New Roman" w:cs="Times New Roman"/>
          <w:sz w:val="24"/>
          <w:szCs w:val="24"/>
        </w:rPr>
        <w:t xml:space="preserve"> električne energije. Vrtić posjeduje mini sunčanu elektranu, što omogućuje značajnu razinu energetske neovisnosti. Tijekom protekle godine ostvareni prihod iznosio je 286,33 EUR, što ukazuje na to da je proizvedeno više električne energije nego što je </w:t>
      </w:r>
      <w:r w:rsidR="005921B3">
        <w:rPr>
          <w:rFonts w:ascii="Times New Roman" w:hAnsi="Times New Roman" w:cs="Times New Roman"/>
          <w:sz w:val="24"/>
          <w:szCs w:val="24"/>
        </w:rPr>
        <w:t>potrošeno</w:t>
      </w:r>
      <w:r w:rsidRPr="004228B3">
        <w:rPr>
          <w:rFonts w:ascii="Times New Roman" w:hAnsi="Times New Roman" w:cs="Times New Roman"/>
          <w:sz w:val="24"/>
          <w:szCs w:val="24"/>
        </w:rPr>
        <w:t>.</w:t>
      </w:r>
    </w:p>
    <w:p w14:paraId="208B9F21" w14:textId="77777777" w:rsidR="00380FF8" w:rsidRDefault="00380FF8" w:rsidP="00380FF8">
      <w:pPr>
        <w:pStyle w:val="Bezproreda"/>
        <w:rPr>
          <w:rFonts w:ascii="Times New Roman" w:hAnsi="Times New Roman" w:cs="Times New Roman"/>
          <w:sz w:val="24"/>
          <w:szCs w:val="24"/>
        </w:rPr>
      </w:pPr>
    </w:p>
    <w:p w14:paraId="27647AAC" w14:textId="77777777" w:rsidR="00380FF8"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Izvor: Pomoći iz proračuna koji nije nadležan:</w:t>
      </w:r>
    </w:p>
    <w:p w14:paraId="54C2EF7A" w14:textId="77777777" w:rsidR="00380FF8" w:rsidRPr="00DC68CC" w:rsidRDefault="00380FF8" w:rsidP="00380FF8">
      <w:pPr>
        <w:pStyle w:val="Bezproreda"/>
        <w:rPr>
          <w:rFonts w:ascii="Times New Roman" w:hAnsi="Times New Roman" w:cs="Times New Roman"/>
          <w:b/>
          <w:bCs/>
          <w:sz w:val="24"/>
          <w:szCs w:val="24"/>
        </w:rPr>
      </w:pPr>
    </w:p>
    <w:p w14:paraId="5569F0BD" w14:textId="77777777" w:rsidR="00380FF8" w:rsidRPr="00DC68CC"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Proračun Općine Cetingrad</w:t>
      </w:r>
    </w:p>
    <w:p w14:paraId="5C455F32" w14:textId="77777777" w:rsidR="00380FF8" w:rsidRDefault="00380FF8" w:rsidP="00380FF8">
      <w:pPr>
        <w:pStyle w:val="Bezproreda"/>
        <w:rPr>
          <w:rFonts w:ascii="Times New Roman" w:hAnsi="Times New Roman" w:cs="Times New Roman"/>
          <w:sz w:val="24"/>
          <w:szCs w:val="24"/>
        </w:rPr>
      </w:pPr>
      <w:r w:rsidRPr="00DC68CC">
        <w:rPr>
          <w:rFonts w:ascii="Times New Roman" w:hAnsi="Times New Roman" w:cs="Times New Roman"/>
          <w:sz w:val="24"/>
          <w:szCs w:val="24"/>
        </w:rPr>
        <w:t>Općina Cetingrad sufinancira boravak djece s područja</w:t>
      </w:r>
      <w:r>
        <w:rPr>
          <w:rFonts w:ascii="Times New Roman" w:hAnsi="Times New Roman" w:cs="Times New Roman"/>
          <w:sz w:val="24"/>
          <w:szCs w:val="24"/>
        </w:rPr>
        <w:t xml:space="preserve"> svoje općine</w:t>
      </w:r>
      <w:r w:rsidRPr="00DC68CC">
        <w:rPr>
          <w:rFonts w:ascii="Times New Roman" w:hAnsi="Times New Roman" w:cs="Times New Roman"/>
          <w:sz w:val="24"/>
          <w:szCs w:val="24"/>
        </w:rPr>
        <w:t xml:space="preserve">. Rashodi financirani iz tog izvora planirani su u iznosu od </w:t>
      </w:r>
      <w:r>
        <w:rPr>
          <w:rFonts w:ascii="Times New Roman" w:hAnsi="Times New Roman" w:cs="Times New Roman"/>
          <w:sz w:val="24"/>
          <w:szCs w:val="24"/>
        </w:rPr>
        <w:t>53.000,00</w:t>
      </w:r>
      <w:r w:rsidRPr="00DC68CC">
        <w:rPr>
          <w:rFonts w:ascii="Times New Roman" w:hAnsi="Times New Roman" w:cs="Times New Roman"/>
          <w:sz w:val="24"/>
          <w:szCs w:val="24"/>
        </w:rPr>
        <w:t xml:space="preserve"> EUR, a namijenjeni su za financiranje</w:t>
      </w:r>
      <w:r>
        <w:rPr>
          <w:rFonts w:ascii="Times New Roman" w:hAnsi="Times New Roman" w:cs="Times New Roman"/>
          <w:sz w:val="24"/>
          <w:szCs w:val="24"/>
        </w:rPr>
        <w:t xml:space="preserve">: </w:t>
      </w:r>
    </w:p>
    <w:p w14:paraId="6C61E784" w14:textId="77777777" w:rsidR="00380FF8" w:rsidRDefault="00380FF8" w:rsidP="00380FF8">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DC68CC">
        <w:rPr>
          <w:rFonts w:ascii="Times New Roman" w:hAnsi="Times New Roman" w:cs="Times New Roman"/>
          <w:sz w:val="24"/>
          <w:szCs w:val="24"/>
        </w:rPr>
        <w:t>sistematskog liječničkog pregleda radnika vrtića u Slunju</w:t>
      </w:r>
      <w:r>
        <w:rPr>
          <w:rFonts w:ascii="Times New Roman" w:hAnsi="Times New Roman" w:cs="Times New Roman"/>
          <w:sz w:val="24"/>
          <w:szCs w:val="24"/>
        </w:rPr>
        <w:t xml:space="preserve"> u iznosu 4.200,00 eura</w:t>
      </w:r>
      <w:bookmarkStart w:id="5" w:name="_Hlk82512416"/>
    </w:p>
    <w:p w14:paraId="02FB9171" w14:textId="77777777" w:rsidR="00380FF8" w:rsidRDefault="00380FF8" w:rsidP="00380FF8">
      <w:pPr>
        <w:pStyle w:val="Bezproreda"/>
        <w:rPr>
          <w:rFonts w:ascii="Times New Roman" w:hAnsi="Times New Roman" w:cs="Times New Roman"/>
          <w:sz w:val="24"/>
          <w:szCs w:val="24"/>
        </w:rPr>
      </w:pPr>
      <w:r>
        <w:rPr>
          <w:rFonts w:ascii="Times New Roman" w:hAnsi="Times New Roman" w:cs="Times New Roman"/>
          <w:sz w:val="24"/>
          <w:szCs w:val="24"/>
        </w:rPr>
        <w:t>- plaće za redovan rad radnika vrtića u iznosu 48.800,00 eura.</w:t>
      </w:r>
    </w:p>
    <w:p w14:paraId="0807517A" w14:textId="77777777" w:rsidR="00380FF8" w:rsidRPr="00DC68CC" w:rsidRDefault="00380FF8" w:rsidP="00380FF8">
      <w:pPr>
        <w:pStyle w:val="Bezproreda"/>
        <w:rPr>
          <w:rFonts w:ascii="Times New Roman" w:hAnsi="Times New Roman" w:cs="Times New Roman"/>
          <w:sz w:val="24"/>
          <w:szCs w:val="24"/>
        </w:rPr>
      </w:pPr>
    </w:p>
    <w:p w14:paraId="1BCD7C5B" w14:textId="77777777" w:rsidR="00380FF8" w:rsidRPr="00DC68CC"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Ministarstvo znanosti i obrazovanja</w:t>
      </w:r>
      <w:r>
        <w:rPr>
          <w:rFonts w:ascii="Times New Roman" w:hAnsi="Times New Roman" w:cs="Times New Roman"/>
          <w:b/>
          <w:bCs/>
          <w:sz w:val="24"/>
          <w:szCs w:val="24"/>
        </w:rPr>
        <w:t xml:space="preserve"> i mladih</w:t>
      </w:r>
    </w:p>
    <w:p w14:paraId="35288106" w14:textId="77777777" w:rsidR="00380FF8" w:rsidRDefault="00380FF8" w:rsidP="00380FF8">
      <w:pPr>
        <w:pStyle w:val="Bezproreda"/>
        <w:jc w:val="both"/>
        <w:rPr>
          <w:rFonts w:ascii="Times New Roman" w:hAnsi="Times New Roman" w:cs="Times New Roman"/>
          <w:sz w:val="24"/>
          <w:szCs w:val="24"/>
        </w:rPr>
      </w:pPr>
      <w:r w:rsidRPr="00DC68CC">
        <w:rPr>
          <w:rFonts w:ascii="Times New Roman" w:hAnsi="Times New Roman" w:cs="Times New Roman"/>
          <w:sz w:val="24"/>
          <w:szCs w:val="24"/>
        </w:rPr>
        <w:t>Rashodi namijenjeni za sufinanciranje programa predškolskog odgoja i integracije djece s teškoćama</w:t>
      </w:r>
      <w:r>
        <w:rPr>
          <w:rFonts w:ascii="Times New Roman" w:hAnsi="Times New Roman" w:cs="Times New Roman"/>
          <w:sz w:val="24"/>
          <w:szCs w:val="24"/>
        </w:rPr>
        <w:t xml:space="preserve"> u razvoju</w:t>
      </w:r>
      <w:r w:rsidRPr="00DC68CC">
        <w:rPr>
          <w:rFonts w:ascii="Times New Roman" w:hAnsi="Times New Roman" w:cs="Times New Roman"/>
          <w:sz w:val="24"/>
          <w:szCs w:val="24"/>
        </w:rPr>
        <w:t xml:space="preserve"> koji se ostvaruju u dječjim vrtićima i drugim ustanovama te sufinanciranje programa predškole za djecu predškolske dobi koji se ostvaruju u dječjim vrtićima planirani su u iznosu od 1.32</w:t>
      </w:r>
      <w:r>
        <w:rPr>
          <w:rFonts w:ascii="Times New Roman" w:hAnsi="Times New Roman" w:cs="Times New Roman"/>
          <w:sz w:val="24"/>
          <w:szCs w:val="24"/>
        </w:rPr>
        <w:t>8</w:t>
      </w:r>
      <w:r w:rsidRPr="00DC68CC">
        <w:rPr>
          <w:rFonts w:ascii="Times New Roman" w:hAnsi="Times New Roman" w:cs="Times New Roman"/>
          <w:sz w:val="24"/>
          <w:szCs w:val="24"/>
        </w:rPr>
        <w:t>,00 EUR, a namijenjeni su za likovni i didaktički te ostali materijal koji pridonosi većoj kvaliteti provedbe programa predškole.</w:t>
      </w:r>
      <w:bookmarkEnd w:id="5"/>
    </w:p>
    <w:p w14:paraId="6DEA82D4" w14:textId="77777777" w:rsidR="00380FF8" w:rsidRPr="00DC68CC" w:rsidRDefault="00380FF8" w:rsidP="00380FF8">
      <w:pPr>
        <w:pStyle w:val="Bezproreda"/>
        <w:rPr>
          <w:rFonts w:ascii="Times New Roman" w:hAnsi="Times New Roman" w:cs="Times New Roman"/>
          <w:sz w:val="24"/>
          <w:szCs w:val="24"/>
        </w:rPr>
      </w:pPr>
    </w:p>
    <w:p w14:paraId="58A9F7B0" w14:textId="77777777" w:rsidR="00380FF8" w:rsidRDefault="00380FF8" w:rsidP="00380FF8">
      <w:pPr>
        <w:pStyle w:val="Bezproreda"/>
        <w:rPr>
          <w:rFonts w:ascii="Times New Roman" w:hAnsi="Times New Roman" w:cs="Times New Roman"/>
          <w:b/>
          <w:bCs/>
          <w:sz w:val="24"/>
          <w:szCs w:val="24"/>
          <w:u w:val="single"/>
        </w:rPr>
      </w:pPr>
      <w:r w:rsidRPr="00DC68CC">
        <w:rPr>
          <w:rFonts w:ascii="Times New Roman" w:hAnsi="Times New Roman" w:cs="Times New Roman"/>
          <w:b/>
          <w:bCs/>
          <w:sz w:val="24"/>
          <w:szCs w:val="24"/>
          <w:u w:val="single"/>
        </w:rPr>
        <w:t>AKTIVNOST: Područno odjeljenje dječjeg vrtića u Rakovici</w:t>
      </w:r>
    </w:p>
    <w:p w14:paraId="0B8FF621" w14:textId="77777777" w:rsidR="00380FF8" w:rsidRPr="00DC68CC" w:rsidRDefault="00380FF8" w:rsidP="00380FF8">
      <w:pPr>
        <w:pStyle w:val="Bezproreda"/>
        <w:rPr>
          <w:rFonts w:ascii="Times New Roman" w:hAnsi="Times New Roman" w:cs="Times New Roman"/>
          <w:b/>
          <w:bCs/>
          <w:sz w:val="24"/>
          <w:szCs w:val="24"/>
          <w:u w:val="single"/>
        </w:rPr>
      </w:pPr>
    </w:p>
    <w:p w14:paraId="2CE205A3" w14:textId="77777777" w:rsidR="00380FF8" w:rsidRPr="00DC68CC" w:rsidRDefault="00380FF8" w:rsidP="00380FF8">
      <w:pPr>
        <w:pStyle w:val="Bezproreda"/>
        <w:rPr>
          <w:rFonts w:ascii="Times New Roman" w:hAnsi="Times New Roman" w:cs="Times New Roman"/>
          <w:b/>
          <w:bCs/>
          <w:sz w:val="24"/>
          <w:szCs w:val="24"/>
          <w:u w:val="single"/>
        </w:rPr>
      </w:pPr>
      <w:r w:rsidRPr="00DC68CC">
        <w:rPr>
          <w:rFonts w:ascii="Times New Roman" w:hAnsi="Times New Roman" w:cs="Times New Roman"/>
          <w:b/>
          <w:bCs/>
          <w:sz w:val="24"/>
          <w:szCs w:val="24"/>
        </w:rPr>
        <w:t>Izvor: Sufinanciranje roditelja</w:t>
      </w:r>
    </w:p>
    <w:p w14:paraId="18065AF5" w14:textId="0CB81D34" w:rsidR="00380FF8" w:rsidRPr="00DC68CC" w:rsidRDefault="00380FF8" w:rsidP="00380FF8">
      <w:pPr>
        <w:pStyle w:val="Bezproreda"/>
        <w:jc w:val="both"/>
        <w:rPr>
          <w:rFonts w:ascii="Times New Roman" w:hAnsi="Times New Roman" w:cs="Times New Roman"/>
          <w:sz w:val="24"/>
          <w:szCs w:val="24"/>
        </w:rPr>
      </w:pPr>
      <w:r w:rsidRPr="00DC68CC">
        <w:rPr>
          <w:rFonts w:ascii="Times New Roman" w:hAnsi="Times New Roman" w:cs="Times New Roman"/>
          <w:sz w:val="24"/>
          <w:szCs w:val="24"/>
        </w:rPr>
        <w:t xml:space="preserve">Rashodi financirani iz uplata roditelja s područja općine Rakovica </w:t>
      </w:r>
      <w:r>
        <w:rPr>
          <w:rFonts w:ascii="Times New Roman" w:hAnsi="Times New Roman" w:cs="Times New Roman"/>
          <w:sz w:val="24"/>
          <w:szCs w:val="24"/>
        </w:rPr>
        <w:t>iznose 50.000,00 eura</w:t>
      </w:r>
      <w:r w:rsidRPr="00DC68CC">
        <w:rPr>
          <w:rFonts w:ascii="Times New Roman" w:hAnsi="Times New Roman" w:cs="Times New Roman"/>
          <w:sz w:val="24"/>
          <w:szCs w:val="24"/>
        </w:rPr>
        <w:t>.</w:t>
      </w:r>
      <w:r w:rsidRPr="00DC68CC">
        <w:rPr>
          <w:rFonts w:ascii="Times New Roman" w:hAnsi="Times New Roman" w:cs="Times New Roman"/>
        </w:rPr>
        <w:t xml:space="preserve"> </w:t>
      </w:r>
      <w:r w:rsidRPr="00DC68CC">
        <w:rPr>
          <w:rFonts w:ascii="Times New Roman" w:hAnsi="Times New Roman" w:cs="Times New Roman"/>
          <w:sz w:val="24"/>
          <w:szCs w:val="24"/>
        </w:rPr>
        <w:t>Planirani iznosi rashoda dostatni su za obavljanje redovne djelatnosti u područnom vrtiću, a namijenjeni su financiranju režijskih troškova, likovnog i didaktičkog materijala,</w:t>
      </w:r>
      <w:r>
        <w:rPr>
          <w:rFonts w:ascii="Times New Roman" w:hAnsi="Times New Roman" w:cs="Times New Roman"/>
          <w:sz w:val="24"/>
          <w:szCs w:val="24"/>
        </w:rPr>
        <w:t xml:space="preserve"> sitnog inventara,</w:t>
      </w:r>
      <w:r w:rsidRPr="00DC68CC">
        <w:rPr>
          <w:rFonts w:ascii="Times New Roman" w:hAnsi="Times New Roman" w:cs="Times New Roman"/>
          <w:sz w:val="24"/>
          <w:szCs w:val="24"/>
        </w:rPr>
        <w:t xml:space="preserve"> </w:t>
      </w:r>
      <w:r w:rsidR="00BB1DEA">
        <w:rPr>
          <w:rFonts w:ascii="Times New Roman" w:hAnsi="Times New Roman" w:cs="Times New Roman"/>
          <w:sz w:val="24"/>
          <w:szCs w:val="24"/>
        </w:rPr>
        <w:t xml:space="preserve">nabave </w:t>
      </w:r>
      <w:r w:rsidRPr="00DC68CC">
        <w:rPr>
          <w:rFonts w:ascii="Times New Roman" w:hAnsi="Times New Roman" w:cs="Times New Roman"/>
          <w:sz w:val="24"/>
          <w:szCs w:val="24"/>
        </w:rPr>
        <w:t>namirnica</w:t>
      </w:r>
      <w:r w:rsidR="00BB1DEA">
        <w:rPr>
          <w:rFonts w:ascii="Times New Roman" w:hAnsi="Times New Roman" w:cs="Times New Roman"/>
          <w:sz w:val="24"/>
          <w:szCs w:val="24"/>
        </w:rPr>
        <w:t xml:space="preserve"> za prehranu djece</w:t>
      </w:r>
      <w:r w:rsidRPr="00DC68CC">
        <w:rPr>
          <w:rFonts w:ascii="Times New Roman" w:hAnsi="Times New Roman" w:cs="Times New Roman"/>
          <w:sz w:val="24"/>
          <w:szCs w:val="24"/>
        </w:rPr>
        <w:t>, stručna usavršavanja</w:t>
      </w:r>
      <w:r>
        <w:rPr>
          <w:rFonts w:ascii="Times New Roman" w:hAnsi="Times New Roman" w:cs="Times New Roman"/>
          <w:sz w:val="24"/>
          <w:szCs w:val="24"/>
        </w:rPr>
        <w:t xml:space="preserve"> i službena putovanja</w:t>
      </w:r>
      <w:r w:rsidRPr="00DC68CC">
        <w:rPr>
          <w:rFonts w:ascii="Times New Roman" w:hAnsi="Times New Roman" w:cs="Times New Roman"/>
          <w:sz w:val="24"/>
          <w:szCs w:val="24"/>
        </w:rPr>
        <w:t xml:space="preserve"> radnika, materijala za čišćenje, održavanje i higijenske potrebe, uredskog materijala, usluga i materijala za tekuće održavanje objekta i opreme te raznih usluga poput bankarskih, intelektualnih, zdravstvenih i ostalih</w:t>
      </w:r>
      <w:r>
        <w:rPr>
          <w:rFonts w:ascii="Times New Roman" w:hAnsi="Times New Roman" w:cs="Times New Roman"/>
          <w:sz w:val="24"/>
          <w:szCs w:val="24"/>
        </w:rPr>
        <w:t xml:space="preserve"> usluga</w:t>
      </w:r>
      <w:r w:rsidRPr="00DC68CC">
        <w:rPr>
          <w:rFonts w:ascii="Times New Roman" w:hAnsi="Times New Roman" w:cs="Times New Roman"/>
          <w:sz w:val="24"/>
          <w:szCs w:val="24"/>
        </w:rPr>
        <w:t>.</w:t>
      </w:r>
    </w:p>
    <w:p w14:paraId="46DC294B" w14:textId="77777777" w:rsidR="00380FF8" w:rsidRPr="00DC68CC" w:rsidRDefault="00380FF8" w:rsidP="00380FF8">
      <w:pPr>
        <w:pStyle w:val="Bezproreda"/>
        <w:rPr>
          <w:rFonts w:ascii="Times New Roman" w:hAnsi="Times New Roman" w:cs="Times New Roman"/>
          <w:sz w:val="24"/>
          <w:szCs w:val="24"/>
        </w:rPr>
      </w:pPr>
    </w:p>
    <w:p w14:paraId="0728F63F" w14:textId="77777777" w:rsidR="00380FF8" w:rsidRPr="00DC68CC"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Izvor: Višak iz prošlih godina</w:t>
      </w:r>
    </w:p>
    <w:p w14:paraId="497B73C0" w14:textId="77777777" w:rsidR="00380FF8" w:rsidRDefault="00380FF8" w:rsidP="00380FF8">
      <w:pPr>
        <w:pStyle w:val="Bezproreda"/>
        <w:rPr>
          <w:rFonts w:ascii="Times New Roman" w:hAnsi="Times New Roman" w:cs="Times New Roman"/>
          <w:sz w:val="24"/>
          <w:szCs w:val="24"/>
        </w:rPr>
      </w:pPr>
      <w:r>
        <w:rPr>
          <w:rFonts w:ascii="Times New Roman" w:hAnsi="Times New Roman" w:cs="Times New Roman"/>
          <w:sz w:val="24"/>
          <w:szCs w:val="24"/>
        </w:rPr>
        <w:t>Tijekom 2025. godine iz ovog izvora bili su planirani rashodi za zaposlene u iznosu 15.000,00 EUR koji se odnose na materijalna prava radnika kao što su regres, božićnica, dar u naravi, pomoć u slučaju smrti užeg člana obitelji, bolesti duže od 90 dana  i sl.</w:t>
      </w:r>
    </w:p>
    <w:p w14:paraId="201474AE" w14:textId="77777777" w:rsidR="00380FF8" w:rsidRDefault="00380FF8" w:rsidP="00380FF8">
      <w:pPr>
        <w:pStyle w:val="Bezproreda"/>
        <w:rPr>
          <w:rFonts w:ascii="Times New Roman" w:hAnsi="Times New Roman" w:cs="Times New Roman"/>
          <w:sz w:val="24"/>
          <w:szCs w:val="24"/>
        </w:rPr>
      </w:pPr>
    </w:p>
    <w:p w14:paraId="4BCCE837" w14:textId="77777777" w:rsidR="00380FF8" w:rsidRDefault="00380FF8" w:rsidP="00380FF8">
      <w:pPr>
        <w:pStyle w:val="Bezproreda"/>
        <w:rPr>
          <w:rFonts w:ascii="Times New Roman" w:hAnsi="Times New Roman" w:cs="Times New Roman"/>
          <w:sz w:val="24"/>
          <w:szCs w:val="24"/>
        </w:rPr>
      </w:pPr>
      <w:r>
        <w:rPr>
          <w:rFonts w:ascii="Times New Roman" w:hAnsi="Times New Roman" w:cs="Times New Roman"/>
          <w:sz w:val="24"/>
          <w:szCs w:val="24"/>
        </w:rPr>
        <w:t xml:space="preserve">Za 2026. godinu, u okviru ove aktivnosti nisu planirani rashodi iz ovog izvora jer se ne očekuje prihod kojim bi se isti financirali (preneseni viška prihoda). Očekuje se da će preneseni višak prihoda iz prethodnih godina kojim trenutno raspolažemo </w:t>
      </w:r>
      <w:r w:rsidRPr="00981864">
        <w:rPr>
          <w:rFonts w:ascii="Times New Roman" w:hAnsi="Times New Roman" w:cs="Times New Roman"/>
          <w:sz w:val="24"/>
          <w:szCs w:val="24"/>
        </w:rPr>
        <w:t xml:space="preserve">bit će u cijelosti utrošen tijekom 2025. godine, a novi </w:t>
      </w:r>
      <w:r>
        <w:rPr>
          <w:rFonts w:ascii="Times New Roman" w:hAnsi="Times New Roman" w:cs="Times New Roman"/>
          <w:sz w:val="24"/>
          <w:szCs w:val="24"/>
        </w:rPr>
        <w:t xml:space="preserve">višak </w:t>
      </w:r>
      <w:r w:rsidRPr="00981864">
        <w:rPr>
          <w:rFonts w:ascii="Times New Roman" w:hAnsi="Times New Roman" w:cs="Times New Roman"/>
          <w:sz w:val="24"/>
          <w:szCs w:val="24"/>
        </w:rPr>
        <w:t>prihod se ne predviđa.</w:t>
      </w:r>
    </w:p>
    <w:p w14:paraId="0EF557E1" w14:textId="77EE29FF" w:rsidR="00380FF8" w:rsidRDefault="00380FF8" w:rsidP="00380FF8">
      <w:pPr>
        <w:pStyle w:val="Bezproreda"/>
        <w:rPr>
          <w:rFonts w:ascii="Times New Roman" w:hAnsi="Times New Roman" w:cs="Times New Roman"/>
          <w:sz w:val="24"/>
          <w:szCs w:val="24"/>
        </w:rPr>
      </w:pPr>
      <w:r w:rsidRPr="00981864">
        <w:rPr>
          <w:rFonts w:ascii="Times New Roman" w:hAnsi="Times New Roman" w:cs="Times New Roman"/>
          <w:sz w:val="24"/>
          <w:szCs w:val="24"/>
        </w:rPr>
        <w:lastRenderedPageBreak/>
        <w:t>Sukladno tome, rashodi za materijalna prava zaposlenih u 2026. godini</w:t>
      </w:r>
      <w:r>
        <w:rPr>
          <w:rFonts w:ascii="Times New Roman" w:hAnsi="Times New Roman" w:cs="Times New Roman"/>
          <w:sz w:val="24"/>
          <w:szCs w:val="24"/>
        </w:rPr>
        <w:t>,</w:t>
      </w:r>
      <w:r w:rsidRPr="00981864">
        <w:rPr>
          <w:rFonts w:ascii="Times New Roman" w:hAnsi="Times New Roman" w:cs="Times New Roman"/>
          <w:sz w:val="24"/>
          <w:szCs w:val="24"/>
        </w:rPr>
        <w:t xml:space="preserve"> financirat će se iz Proračuna Općine Rakovica. </w:t>
      </w:r>
    </w:p>
    <w:p w14:paraId="4BB190F7" w14:textId="77777777" w:rsidR="0059014F" w:rsidRDefault="0059014F" w:rsidP="00380FF8">
      <w:pPr>
        <w:pStyle w:val="Bezproreda"/>
        <w:rPr>
          <w:rFonts w:ascii="Times New Roman" w:hAnsi="Times New Roman" w:cs="Times New Roman"/>
          <w:b/>
          <w:bCs/>
          <w:sz w:val="24"/>
          <w:szCs w:val="24"/>
        </w:rPr>
      </w:pPr>
    </w:p>
    <w:p w14:paraId="2AC0FA59" w14:textId="2BE357F1" w:rsidR="00380FF8" w:rsidRPr="0090101F" w:rsidRDefault="00380FF8" w:rsidP="00380FF8">
      <w:pPr>
        <w:pStyle w:val="Bezproreda"/>
        <w:rPr>
          <w:rFonts w:ascii="Times New Roman" w:hAnsi="Times New Roman" w:cs="Times New Roman"/>
          <w:b/>
          <w:bCs/>
          <w:sz w:val="24"/>
          <w:szCs w:val="24"/>
        </w:rPr>
      </w:pPr>
      <w:r w:rsidRPr="0090101F">
        <w:rPr>
          <w:rFonts w:ascii="Times New Roman" w:hAnsi="Times New Roman" w:cs="Times New Roman"/>
          <w:b/>
          <w:bCs/>
          <w:sz w:val="24"/>
          <w:szCs w:val="24"/>
        </w:rPr>
        <w:t>Izvor: Proračun Grada Slunja</w:t>
      </w:r>
    </w:p>
    <w:p w14:paraId="75CCCF3C" w14:textId="77777777" w:rsidR="00694493" w:rsidRDefault="00380FF8" w:rsidP="00380FF8">
      <w:pPr>
        <w:pStyle w:val="Bezproreda"/>
        <w:jc w:val="both"/>
        <w:rPr>
          <w:rFonts w:ascii="Times New Roman" w:hAnsi="Times New Roman" w:cs="Times New Roman"/>
          <w:sz w:val="24"/>
          <w:szCs w:val="24"/>
        </w:rPr>
      </w:pPr>
      <w:r w:rsidRPr="0090101F">
        <w:rPr>
          <w:rFonts w:ascii="Times New Roman" w:hAnsi="Times New Roman" w:cs="Times New Roman"/>
          <w:sz w:val="24"/>
          <w:szCs w:val="24"/>
        </w:rPr>
        <w:t>Grad Slunj kao osnivač</w:t>
      </w:r>
      <w:r>
        <w:rPr>
          <w:rFonts w:ascii="Times New Roman" w:hAnsi="Times New Roman" w:cs="Times New Roman"/>
          <w:sz w:val="24"/>
          <w:szCs w:val="24"/>
        </w:rPr>
        <w:t xml:space="preserve"> Dječjeg vrtića Slunj </w:t>
      </w:r>
      <w:r w:rsidRPr="0090101F">
        <w:rPr>
          <w:rFonts w:ascii="Times New Roman" w:hAnsi="Times New Roman" w:cs="Times New Roman"/>
          <w:sz w:val="24"/>
          <w:szCs w:val="24"/>
        </w:rPr>
        <w:t>ostvaruje pravo na sredstva državne pomoći za fiskalnu održivost</w:t>
      </w:r>
      <w:r>
        <w:rPr>
          <w:rFonts w:ascii="Times New Roman" w:hAnsi="Times New Roman" w:cs="Times New Roman"/>
          <w:sz w:val="24"/>
          <w:szCs w:val="24"/>
        </w:rPr>
        <w:t xml:space="preserve"> dječjih</w:t>
      </w:r>
      <w:r w:rsidRPr="0090101F">
        <w:rPr>
          <w:rFonts w:ascii="Times New Roman" w:hAnsi="Times New Roman" w:cs="Times New Roman"/>
          <w:sz w:val="24"/>
          <w:szCs w:val="24"/>
        </w:rPr>
        <w:t xml:space="preserve"> vrtića. Dio sredstava u iznosu od 72.000,00 eura odnosi se na područni </w:t>
      </w:r>
    </w:p>
    <w:p w14:paraId="4850F549" w14:textId="2B23DC7D" w:rsidR="00380FF8" w:rsidRPr="0090101F" w:rsidRDefault="00380FF8" w:rsidP="00380FF8">
      <w:pPr>
        <w:pStyle w:val="Bezproreda"/>
        <w:jc w:val="both"/>
        <w:rPr>
          <w:sz w:val="24"/>
          <w:szCs w:val="24"/>
        </w:rPr>
      </w:pPr>
      <w:r w:rsidRPr="0090101F">
        <w:rPr>
          <w:rFonts w:ascii="Times New Roman" w:hAnsi="Times New Roman" w:cs="Times New Roman"/>
          <w:sz w:val="24"/>
          <w:szCs w:val="24"/>
        </w:rPr>
        <w:t>vrtić „Pčelice“ u Rakovici</w:t>
      </w:r>
      <w:r>
        <w:rPr>
          <w:rFonts w:ascii="Times New Roman" w:hAnsi="Times New Roman" w:cs="Times New Roman"/>
          <w:sz w:val="24"/>
          <w:szCs w:val="24"/>
        </w:rPr>
        <w:t>. P</w:t>
      </w:r>
      <w:r w:rsidRPr="0090101F">
        <w:rPr>
          <w:rFonts w:ascii="Times New Roman" w:hAnsi="Times New Roman" w:cs="Times New Roman"/>
          <w:sz w:val="24"/>
          <w:szCs w:val="24"/>
        </w:rPr>
        <w:t>laniran</w:t>
      </w:r>
      <w:r>
        <w:rPr>
          <w:rFonts w:ascii="Times New Roman" w:hAnsi="Times New Roman" w:cs="Times New Roman"/>
          <w:sz w:val="24"/>
          <w:szCs w:val="24"/>
        </w:rPr>
        <w:t>a</w:t>
      </w:r>
      <w:r w:rsidRPr="0090101F">
        <w:rPr>
          <w:rFonts w:ascii="Times New Roman" w:hAnsi="Times New Roman" w:cs="Times New Roman"/>
          <w:sz w:val="24"/>
          <w:szCs w:val="24"/>
        </w:rPr>
        <w:t xml:space="preserve"> </w:t>
      </w:r>
      <w:r>
        <w:rPr>
          <w:rFonts w:ascii="Times New Roman" w:hAnsi="Times New Roman" w:cs="Times New Roman"/>
          <w:sz w:val="24"/>
          <w:szCs w:val="24"/>
        </w:rPr>
        <w:t>su</w:t>
      </w:r>
      <w:r w:rsidRPr="0090101F">
        <w:rPr>
          <w:rFonts w:ascii="Times New Roman" w:hAnsi="Times New Roman" w:cs="Times New Roman"/>
          <w:sz w:val="24"/>
          <w:szCs w:val="24"/>
        </w:rPr>
        <w:t xml:space="preserve"> za financiranje plaća radnika područnog vrtića. U istom iznosu </w:t>
      </w:r>
      <w:r>
        <w:rPr>
          <w:rFonts w:ascii="Times New Roman" w:hAnsi="Times New Roman" w:cs="Times New Roman"/>
          <w:sz w:val="24"/>
          <w:szCs w:val="24"/>
        </w:rPr>
        <w:t>oslobođen je</w:t>
      </w:r>
      <w:r w:rsidRPr="0090101F">
        <w:rPr>
          <w:rFonts w:ascii="Times New Roman" w:hAnsi="Times New Roman" w:cs="Times New Roman"/>
          <w:sz w:val="24"/>
          <w:szCs w:val="24"/>
        </w:rPr>
        <w:t xml:space="preserve">  Proračun Općine Rakovica.</w:t>
      </w:r>
    </w:p>
    <w:p w14:paraId="6CEEF2EC" w14:textId="77777777" w:rsidR="00C015D2" w:rsidRDefault="00C015D2" w:rsidP="00380FF8">
      <w:pPr>
        <w:pStyle w:val="Bezproreda"/>
        <w:rPr>
          <w:rFonts w:ascii="Times New Roman" w:hAnsi="Times New Roman" w:cs="Times New Roman"/>
          <w:b/>
          <w:bCs/>
          <w:sz w:val="24"/>
          <w:szCs w:val="24"/>
        </w:rPr>
      </w:pPr>
    </w:p>
    <w:p w14:paraId="4F8E983A" w14:textId="45807AAC" w:rsidR="00380FF8" w:rsidRPr="00DC68CC"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Izvor: Pomoći iz proračuna koji nije nadležan</w:t>
      </w:r>
    </w:p>
    <w:p w14:paraId="2C72C396" w14:textId="77777777" w:rsidR="00380FF8" w:rsidRPr="00DC68CC"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Općina Rakovica</w:t>
      </w:r>
    </w:p>
    <w:p w14:paraId="49C61527" w14:textId="77777777" w:rsidR="00380FF8" w:rsidRDefault="00380FF8" w:rsidP="00380FF8">
      <w:pPr>
        <w:pStyle w:val="Bezproreda"/>
      </w:pPr>
      <w:r>
        <w:rPr>
          <w:rFonts w:ascii="Times New Roman" w:hAnsi="Times New Roman" w:cs="Times New Roman"/>
          <w:sz w:val="24"/>
          <w:szCs w:val="24"/>
        </w:rPr>
        <w:t>Za 2026. godinu iz Proračuna Općine Rakovica p</w:t>
      </w:r>
      <w:r w:rsidRPr="00DC68CC">
        <w:rPr>
          <w:rFonts w:ascii="Times New Roman" w:hAnsi="Times New Roman" w:cs="Times New Roman"/>
          <w:sz w:val="24"/>
          <w:szCs w:val="24"/>
        </w:rPr>
        <w:t xml:space="preserve">lanirani </w:t>
      </w:r>
      <w:r>
        <w:rPr>
          <w:rFonts w:ascii="Times New Roman" w:hAnsi="Times New Roman" w:cs="Times New Roman"/>
          <w:sz w:val="24"/>
          <w:szCs w:val="24"/>
        </w:rPr>
        <w:t xml:space="preserve">su </w:t>
      </w:r>
      <w:r w:rsidRPr="00DC68CC">
        <w:rPr>
          <w:rFonts w:ascii="Times New Roman" w:hAnsi="Times New Roman" w:cs="Times New Roman"/>
          <w:sz w:val="24"/>
          <w:szCs w:val="24"/>
        </w:rPr>
        <w:t>rashodi</w:t>
      </w:r>
      <w:r>
        <w:rPr>
          <w:rFonts w:ascii="Times New Roman" w:hAnsi="Times New Roman" w:cs="Times New Roman"/>
          <w:sz w:val="24"/>
          <w:szCs w:val="24"/>
        </w:rPr>
        <w:t xml:space="preserve"> u i</w:t>
      </w:r>
      <w:r w:rsidRPr="00DC68CC">
        <w:rPr>
          <w:rFonts w:ascii="Times New Roman" w:hAnsi="Times New Roman" w:cs="Times New Roman"/>
          <w:sz w:val="24"/>
          <w:szCs w:val="24"/>
        </w:rPr>
        <w:t>znos</w:t>
      </w:r>
      <w:r>
        <w:rPr>
          <w:rFonts w:ascii="Times New Roman" w:hAnsi="Times New Roman" w:cs="Times New Roman"/>
          <w:sz w:val="24"/>
          <w:szCs w:val="24"/>
        </w:rPr>
        <w:t>u</w:t>
      </w:r>
      <w:r w:rsidRPr="00DC68CC">
        <w:rPr>
          <w:rFonts w:ascii="Times New Roman" w:hAnsi="Times New Roman" w:cs="Times New Roman"/>
          <w:sz w:val="24"/>
          <w:szCs w:val="24"/>
        </w:rPr>
        <w:t xml:space="preserve"> </w:t>
      </w:r>
      <w:r>
        <w:rPr>
          <w:rFonts w:ascii="Times New Roman" w:hAnsi="Times New Roman" w:cs="Times New Roman"/>
          <w:sz w:val="24"/>
          <w:szCs w:val="24"/>
        </w:rPr>
        <w:t>284.000,00</w:t>
      </w:r>
      <w:r w:rsidRPr="00DC68CC">
        <w:rPr>
          <w:rFonts w:ascii="Times New Roman" w:hAnsi="Times New Roman" w:cs="Times New Roman"/>
          <w:sz w:val="24"/>
          <w:szCs w:val="24"/>
        </w:rPr>
        <w:t xml:space="preserve"> EUR</w:t>
      </w:r>
      <w:r>
        <w:t>.</w:t>
      </w:r>
    </w:p>
    <w:p w14:paraId="4F2653D5" w14:textId="77777777" w:rsidR="00380FF8" w:rsidRPr="005921B3" w:rsidRDefault="00380FF8" w:rsidP="00380FF8">
      <w:pPr>
        <w:pStyle w:val="Bezproreda"/>
        <w:rPr>
          <w:rFonts w:ascii="Times New Roman" w:hAnsi="Times New Roman" w:cs="Times New Roman"/>
          <w:sz w:val="24"/>
          <w:szCs w:val="24"/>
        </w:rPr>
      </w:pPr>
      <w:r w:rsidRPr="005921B3">
        <w:rPr>
          <w:rFonts w:ascii="Times New Roman" w:hAnsi="Times New Roman" w:cs="Times New Roman"/>
          <w:sz w:val="24"/>
          <w:szCs w:val="24"/>
        </w:rPr>
        <w:t>Odnose se na financiranje:</w:t>
      </w:r>
    </w:p>
    <w:p w14:paraId="0C6AE3FB" w14:textId="77777777" w:rsidR="00380FF8" w:rsidRPr="005921B3" w:rsidRDefault="00380FF8" w:rsidP="00380FF8">
      <w:pPr>
        <w:pStyle w:val="Bezproreda"/>
        <w:numPr>
          <w:ilvl w:val="0"/>
          <w:numId w:val="9"/>
        </w:numPr>
        <w:rPr>
          <w:rFonts w:ascii="Times New Roman" w:hAnsi="Times New Roman" w:cs="Times New Roman"/>
          <w:sz w:val="24"/>
          <w:szCs w:val="24"/>
        </w:rPr>
      </w:pPr>
      <w:r w:rsidRPr="005921B3">
        <w:rPr>
          <w:rFonts w:ascii="Times New Roman" w:hAnsi="Times New Roman" w:cs="Times New Roman"/>
          <w:sz w:val="24"/>
          <w:szCs w:val="24"/>
        </w:rPr>
        <w:t xml:space="preserve">plaće, </w:t>
      </w:r>
    </w:p>
    <w:p w14:paraId="7BB8C03D" w14:textId="77777777" w:rsidR="00380FF8" w:rsidRPr="005921B3" w:rsidRDefault="00380FF8" w:rsidP="00380FF8">
      <w:pPr>
        <w:pStyle w:val="Bezproreda"/>
        <w:numPr>
          <w:ilvl w:val="0"/>
          <w:numId w:val="9"/>
        </w:numPr>
        <w:rPr>
          <w:rFonts w:ascii="Times New Roman" w:hAnsi="Times New Roman" w:cs="Times New Roman"/>
          <w:sz w:val="24"/>
          <w:szCs w:val="24"/>
        </w:rPr>
      </w:pPr>
      <w:r w:rsidRPr="005921B3">
        <w:rPr>
          <w:rFonts w:ascii="Times New Roman" w:hAnsi="Times New Roman" w:cs="Times New Roman"/>
          <w:sz w:val="24"/>
          <w:szCs w:val="24"/>
        </w:rPr>
        <w:t xml:space="preserve">doprinosa, </w:t>
      </w:r>
    </w:p>
    <w:p w14:paraId="79B3DCDE" w14:textId="77777777" w:rsidR="00380FF8" w:rsidRPr="005921B3" w:rsidRDefault="00380FF8" w:rsidP="00380FF8">
      <w:pPr>
        <w:pStyle w:val="Bezproreda"/>
        <w:numPr>
          <w:ilvl w:val="0"/>
          <w:numId w:val="9"/>
        </w:numPr>
        <w:rPr>
          <w:rFonts w:ascii="Times New Roman" w:hAnsi="Times New Roman" w:cs="Times New Roman"/>
          <w:sz w:val="24"/>
          <w:szCs w:val="24"/>
        </w:rPr>
      </w:pPr>
      <w:r w:rsidRPr="005921B3">
        <w:rPr>
          <w:rFonts w:ascii="Times New Roman" w:hAnsi="Times New Roman" w:cs="Times New Roman"/>
          <w:sz w:val="24"/>
          <w:szCs w:val="24"/>
        </w:rPr>
        <w:t>prijevoza</w:t>
      </w:r>
    </w:p>
    <w:p w14:paraId="042D2278" w14:textId="77777777" w:rsidR="00380FF8" w:rsidRPr="005921B3" w:rsidRDefault="00380FF8" w:rsidP="00380FF8">
      <w:pPr>
        <w:pStyle w:val="Bezproreda"/>
        <w:numPr>
          <w:ilvl w:val="0"/>
          <w:numId w:val="9"/>
        </w:numPr>
        <w:rPr>
          <w:rFonts w:ascii="Times New Roman" w:hAnsi="Times New Roman" w:cs="Times New Roman"/>
          <w:sz w:val="24"/>
          <w:szCs w:val="24"/>
        </w:rPr>
      </w:pPr>
      <w:r w:rsidRPr="005921B3">
        <w:rPr>
          <w:rFonts w:ascii="Times New Roman" w:hAnsi="Times New Roman" w:cs="Times New Roman"/>
          <w:sz w:val="24"/>
          <w:szCs w:val="24"/>
        </w:rPr>
        <w:t>materijalnih prava radnika područnog vrtića.</w:t>
      </w:r>
    </w:p>
    <w:p w14:paraId="529005C6" w14:textId="77777777" w:rsidR="00380FF8" w:rsidRPr="005921B3" w:rsidRDefault="00380FF8" w:rsidP="00380FF8">
      <w:pPr>
        <w:pStyle w:val="Bezproreda"/>
        <w:rPr>
          <w:sz w:val="24"/>
          <w:szCs w:val="24"/>
        </w:rPr>
      </w:pPr>
    </w:p>
    <w:p w14:paraId="7A3A4EE6" w14:textId="77777777" w:rsidR="00380FF8" w:rsidRPr="005921B3" w:rsidRDefault="00380FF8" w:rsidP="00380FF8">
      <w:pPr>
        <w:pStyle w:val="Bezproreda"/>
        <w:rPr>
          <w:rFonts w:ascii="Times New Roman" w:hAnsi="Times New Roman" w:cs="Times New Roman"/>
          <w:sz w:val="24"/>
          <w:szCs w:val="24"/>
        </w:rPr>
      </w:pPr>
      <w:r w:rsidRPr="005921B3">
        <w:rPr>
          <w:rFonts w:ascii="Times New Roman" w:hAnsi="Times New Roman" w:cs="Times New Roman"/>
          <w:sz w:val="24"/>
          <w:szCs w:val="24"/>
        </w:rPr>
        <w:t>Planirani rashodi su povećani u odnosu na 2025. godinu zbog:</w:t>
      </w:r>
    </w:p>
    <w:p w14:paraId="29F1C2D2" w14:textId="77777777" w:rsidR="00380FF8" w:rsidRPr="005921B3" w:rsidRDefault="00380FF8" w:rsidP="00380FF8">
      <w:pPr>
        <w:pStyle w:val="Bezproreda"/>
        <w:numPr>
          <w:ilvl w:val="0"/>
          <w:numId w:val="9"/>
        </w:numPr>
        <w:rPr>
          <w:rFonts w:ascii="Times New Roman" w:hAnsi="Times New Roman" w:cs="Times New Roman"/>
          <w:sz w:val="24"/>
          <w:szCs w:val="24"/>
        </w:rPr>
      </w:pPr>
      <w:r w:rsidRPr="005921B3">
        <w:rPr>
          <w:rFonts w:ascii="Times New Roman" w:hAnsi="Times New Roman" w:cs="Times New Roman"/>
          <w:sz w:val="24"/>
          <w:szCs w:val="24"/>
        </w:rPr>
        <w:t>porasta osnovice za obračun plaće tijekom 2025. godine</w:t>
      </w:r>
    </w:p>
    <w:p w14:paraId="3ACBB01B" w14:textId="77777777" w:rsidR="00380FF8" w:rsidRPr="005921B3" w:rsidRDefault="00380FF8" w:rsidP="00380FF8">
      <w:pPr>
        <w:pStyle w:val="Bezproreda"/>
        <w:numPr>
          <w:ilvl w:val="0"/>
          <w:numId w:val="9"/>
        </w:numPr>
        <w:rPr>
          <w:rFonts w:ascii="Times New Roman" w:hAnsi="Times New Roman" w:cs="Times New Roman"/>
          <w:sz w:val="24"/>
          <w:szCs w:val="24"/>
        </w:rPr>
      </w:pPr>
      <w:r w:rsidRPr="005921B3">
        <w:rPr>
          <w:rFonts w:ascii="Times New Roman" w:hAnsi="Times New Roman" w:cs="Times New Roman"/>
          <w:sz w:val="24"/>
          <w:szCs w:val="24"/>
        </w:rPr>
        <w:t xml:space="preserve">plana da se materijalna prava zaposlenih (regres, božićnica, dar u naravi itd.) u 2026. godini financiraju iz Proračuna Općine. </w:t>
      </w:r>
    </w:p>
    <w:p w14:paraId="332FD007" w14:textId="77777777" w:rsidR="00380FF8" w:rsidRPr="005921B3" w:rsidRDefault="00380FF8" w:rsidP="00380FF8">
      <w:pPr>
        <w:pStyle w:val="Bezproreda"/>
        <w:rPr>
          <w:rFonts w:ascii="Times New Roman" w:hAnsi="Times New Roman" w:cs="Times New Roman"/>
          <w:sz w:val="24"/>
          <w:szCs w:val="24"/>
        </w:rPr>
      </w:pPr>
    </w:p>
    <w:p w14:paraId="4C4C7CAD" w14:textId="77777777" w:rsidR="00380FF8" w:rsidRPr="005921B3" w:rsidRDefault="00380FF8" w:rsidP="00380FF8">
      <w:pPr>
        <w:pStyle w:val="Bezproreda"/>
        <w:rPr>
          <w:rFonts w:ascii="Times New Roman" w:hAnsi="Times New Roman" w:cs="Times New Roman"/>
          <w:sz w:val="24"/>
          <w:szCs w:val="24"/>
        </w:rPr>
      </w:pPr>
      <w:r w:rsidRPr="005921B3">
        <w:rPr>
          <w:rFonts w:ascii="Times New Roman" w:hAnsi="Times New Roman" w:cs="Times New Roman"/>
          <w:sz w:val="24"/>
          <w:szCs w:val="24"/>
        </w:rPr>
        <w:t>Materijalna prava radnika su se prethodnih godina financirala iz drugog izvora odnosno iz prenesenog viška prihoda. Tijekom 2026. godine se ne očekuje raspoloživi višak iz prethodnih godina zbog čega se planira novi izvor financiranja za navedene rashode.</w:t>
      </w:r>
    </w:p>
    <w:p w14:paraId="1D7C98A3" w14:textId="77777777" w:rsidR="00380FF8" w:rsidRPr="00C655DC" w:rsidRDefault="00380FF8" w:rsidP="00380FF8">
      <w:pPr>
        <w:pStyle w:val="Bezproreda"/>
        <w:rPr>
          <w:rFonts w:ascii="Times New Roman" w:hAnsi="Times New Roman" w:cs="Times New Roman"/>
          <w:sz w:val="24"/>
          <w:szCs w:val="24"/>
        </w:rPr>
      </w:pPr>
    </w:p>
    <w:p w14:paraId="4FF86C8C" w14:textId="77777777" w:rsidR="00380FF8" w:rsidRPr="00DC68CC" w:rsidRDefault="00380FF8" w:rsidP="00380FF8">
      <w:pPr>
        <w:pStyle w:val="Bezproreda"/>
        <w:rPr>
          <w:rFonts w:ascii="Times New Roman" w:hAnsi="Times New Roman" w:cs="Times New Roman"/>
          <w:b/>
          <w:bCs/>
          <w:sz w:val="24"/>
          <w:szCs w:val="24"/>
        </w:rPr>
      </w:pPr>
      <w:r w:rsidRPr="00DC68CC">
        <w:rPr>
          <w:rFonts w:ascii="Times New Roman" w:hAnsi="Times New Roman" w:cs="Times New Roman"/>
          <w:b/>
          <w:bCs/>
          <w:sz w:val="24"/>
          <w:szCs w:val="24"/>
        </w:rPr>
        <w:t>Ministarstvo znanosti i obrazovanja</w:t>
      </w:r>
    </w:p>
    <w:p w14:paraId="08690DB4" w14:textId="77777777" w:rsidR="00380FF8" w:rsidRDefault="00380FF8" w:rsidP="00380FF8">
      <w:pPr>
        <w:pStyle w:val="Bezproreda"/>
        <w:rPr>
          <w:rFonts w:ascii="Times New Roman" w:hAnsi="Times New Roman" w:cs="Times New Roman"/>
          <w:sz w:val="24"/>
          <w:szCs w:val="24"/>
        </w:rPr>
      </w:pPr>
      <w:r w:rsidRPr="00DC68CC">
        <w:rPr>
          <w:rFonts w:ascii="Times New Roman" w:hAnsi="Times New Roman" w:cs="Times New Roman"/>
          <w:sz w:val="24"/>
          <w:szCs w:val="24"/>
        </w:rPr>
        <w:t>Rashodi namijenjeni za sufinanciranje programa predškolskog odgoja i integracije djece predškolske dobi s teškoćama koji se ostvaruju u dječjim vrtićima i drugim ustanovama te</w:t>
      </w:r>
    </w:p>
    <w:p w14:paraId="413F79DF" w14:textId="77777777" w:rsidR="00380FF8" w:rsidRPr="00DC68CC" w:rsidRDefault="00380FF8" w:rsidP="00380FF8">
      <w:pPr>
        <w:pStyle w:val="Bezproreda"/>
        <w:rPr>
          <w:rFonts w:ascii="Times New Roman" w:hAnsi="Times New Roman" w:cs="Times New Roman"/>
          <w:sz w:val="24"/>
          <w:szCs w:val="24"/>
        </w:rPr>
      </w:pPr>
      <w:r w:rsidRPr="00DC68CC">
        <w:rPr>
          <w:rFonts w:ascii="Times New Roman" w:hAnsi="Times New Roman" w:cs="Times New Roman"/>
          <w:sz w:val="24"/>
          <w:szCs w:val="24"/>
        </w:rPr>
        <w:t>sufinanciranje programa predškole za djecu predškolske dobi koji se ostvaruju u dječjim vrtićima planirani su u iznosu od 1.327,00 EUR, a namijenjeni su za likovni i didaktički te ostali materijal koji pridonosi većoj kvaliteti provedbe programa predškole</w:t>
      </w:r>
      <w:r>
        <w:rPr>
          <w:rFonts w:ascii="Times New Roman" w:hAnsi="Times New Roman" w:cs="Times New Roman"/>
          <w:sz w:val="24"/>
          <w:szCs w:val="24"/>
        </w:rPr>
        <w:t xml:space="preserve"> u radu s djecom koja su u godini pred polazak u prvi razred osnovne škole.</w:t>
      </w:r>
      <w:r w:rsidRPr="00DC68CC">
        <w:rPr>
          <w:rFonts w:ascii="Times New Roman" w:hAnsi="Times New Roman" w:cs="Times New Roman"/>
          <w:sz w:val="24"/>
          <w:szCs w:val="24"/>
        </w:rPr>
        <w:t xml:space="preserve"> </w:t>
      </w:r>
    </w:p>
    <w:p w14:paraId="3B3344CA" w14:textId="77777777" w:rsidR="00380FF8" w:rsidRDefault="00380FF8" w:rsidP="00380FF8">
      <w:pPr>
        <w:pStyle w:val="Bezproreda"/>
        <w:rPr>
          <w:rFonts w:ascii="Times New Roman" w:hAnsi="Times New Roman" w:cs="Times New Roman"/>
          <w:bCs/>
          <w:sz w:val="24"/>
        </w:rPr>
      </w:pPr>
    </w:p>
    <w:p w14:paraId="38E2DEFD" w14:textId="77777777" w:rsidR="00380FF8" w:rsidRPr="00BB7248" w:rsidRDefault="00380FF8" w:rsidP="00380FF8">
      <w:pPr>
        <w:pStyle w:val="Bezproreda"/>
        <w:rPr>
          <w:rFonts w:ascii="Times New Roman" w:hAnsi="Times New Roman" w:cs="Times New Roman"/>
          <w:b/>
          <w:color w:val="000000" w:themeColor="text1"/>
          <w:sz w:val="24"/>
          <w:u w:val="single"/>
        </w:rPr>
      </w:pPr>
      <w:r w:rsidRPr="00BB7248">
        <w:rPr>
          <w:rFonts w:ascii="Times New Roman" w:hAnsi="Times New Roman" w:cs="Times New Roman"/>
          <w:b/>
          <w:color w:val="000000" w:themeColor="text1"/>
          <w:sz w:val="24"/>
          <w:u w:val="single"/>
        </w:rPr>
        <w:t>KAPITALNI PROJEKT: Opremanje Dječjeg vrtića Slunj – matični</w:t>
      </w:r>
    </w:p>
    <w:p w14:paraId="72914F12" w14:textId="77777777" w:rsidR="00380FF8" w:rsidRDefault="00380FF8" w:rsidP="00380FF8">
      <w:pPr>
        <w:pStyle w:val="Bezproreda"/>
        <w:rPr>
          <w:rFonts w:ascii="Times New Roman" w:hAnsi="Times New Roman" w:cs="Times New Roman"/>
          <w:bCs/>
          <w:color w:val="000000" w:themeColor="text1"/>
          <w:sz w:val="24"/>
        </w:rPr>
      </w:pPr>
      <w:bookmarkStart w:id="6" w:name="_Hlk211845448"/>
      <w:r w:rsidRPr="00BB7248">
        <w:rPr>
          <w:rFonts w:ascii="Times New Roman" w:hAnsi="Times New Roman" w:cs="Times New Roman"/>
          <w:bCs/>
          <w:color w:val="000000" w:themeColor="text1"/>
          <w:sz w:val="24"/>
        </w:rPr>
        <w:t xml:space="preserve">Financijskim planom za 2026. godinu planirano je 1.000,00 eura rashoda za </w:t>
      </w:r>
      <w:r>
        <w:rPr>
          <w:rFonts w:ascii="Times New Roman" w:hAnsi="Times New Roman" w:cs="Times New Roman"/>
          <w:bCs/>
          <w:color w:val="000000" w:themeColor="text1"/>
          <w:sz w:val="24"/>
        </w:rPr>
        <w:t>nabavu opreme</w:t>
      </w:r>
      <w:r w:rsidRPr="00BB7248">
        <w:rPr>
          <w:rFonts w:ascii="Times New Roman" w:hAnsi="Times New Roman" w:cs="Times New Roman"/>
          <w:bCs/>
          <w:color w:val="000000" w:themeColor="text1"/>
          <w:sz w:val="24"/>
        </w:rPr>
        <w:t xml:space="preserve">. </w:t>
      </w:r>
      <w:bookmarkStart w:id="7" w:name="_Hlk211845146"/>
    </w:p>
    <w:p w14:paraId="4B936A76" w14:textId="77777777" w:rsidR="00380FF8" w:rsidRDefault="00380FF8" w:rsidP="00380FF8">
      <w:pPr>
        <w:pStyle w:val="Bezproreda"/>
        <w:rPr>
          <w:rFonts w:ascii="Times New Roman" w:hAnsi="Times New Roman" w:cs="Times New Roman"/>
          <w:bCs/>
          <w:color w:val="000000" w:themeColor="text1"/>
          <w:sz w:val="24"/>
        </w:rPr>
      </w:pPr>
      <w:r w:rsidRPr="009A061E">
        <w:rPr>
          <w:rFonts w:ascii="Times New Roman" w:hAnsi="Times New Roman" w:cs="Times New Roman"/>
          <w:bCs/>
          <w:color w:val="000000" w:themeColor="text1"/>
          <w:sz w:val="24"/>
        </w:rPr>
        <w:t>Iznos je predviđen za eventualnu zamjenu dotrajalih aparata novima.</w:t>
      </w:r>
    </w:p>
    <w:p w14:paraId="716813B2" w14:textId="77777777" w:rsidR="00380FF8" w:rsidRPr="00BB7248" w:rsidRDefault="00380FF8" w:rsidP="00380FF8">
      <w:pPr>
        <w:pStyle w:val="Bezproreda"/>
        <w:rPr>
          <w:rFonts w:ascii="Times New Roman" w:hAnsi="Times New Roman" w:cs="Times New Roman"/>
          <w:bCs/>
          <w:color w:val="000000" w:themeColor="text1"/>
          <w:sz w:val="24"/>
        </w:rPr>
      </w:pPr>
      <w:r w:rsidRPr="00BB7248">
        <w:rPr>
          <w:rFonts w:ascii="Times New Roman" w:hAnsi="Times New Roman" w:cs="Times New Roman"/>
          <w:bCs/>
          <w:color w:val="000000" w:themeColor="text1"/>
          <w:sz w:val="24"/>
        </w:rPr>
        <w:t xml:space="preserve">Izvor financiranja je </w:t>
      </w:r>
      <w:r>
        <w:rPr>
          <w:rFonts w:ascii="Times New Roman" w:hAnsi="Times New Roman" w:cs="Times New Roman"/>
          <w:bCs/>
          <w:color w:val="000000" w:themeColor="text1"/>
          <w:sz w:val="24"/>
        </w:rPr>
        <w:t>prihod iz Proračuna Općine Cetingrad</w:t>
      </w:r>
      <w:r w:rsidRPr="00BB7248">
        <w:rPr>
          <w:rFonts w:ascii="Times New Roman" w:hAnsi="Times New Roman" w:cs="Times New Roman"/>
          <w:bCs/>
          <w:color w:val="000000" w:themeColor="text1"/>
          <w:sz w:val="24"/>
        </w:rPr>
        <w:t xml:space="preserve">. </w:t>
      </w:r>
      <w:r w:rsidRPr="009A061E">
        <w:rPr>
          <w:rFonts w:ascii="Times New Roman" w:hAnsi="Times New Roman" w:cs="Times New Roman"/>
          <w:bCs/>
          <w:color w:val="000000" w:themeColor="text1"/>
          <w:sz w:val="24"/>
        </w:rPr>
        <w:t>To je novi izvor u okviru ove aktivnosti. Oprema se do sada financirala iz prenesenog viška prihoda. U 2026. godini se ne očekuje raspoloživi višak prihoda iz prethodnih godine jer će višak prihoda iz prethodnih godina kojim trenutno raspolažemo bit će u cijelosti utrošen tijekom 2025. godine, a novi prihod se ne predviđa.</w:t>
      </w:r>
    </w:p>
    <w:bookmarkEnd w:id="6"/>
    <w:bookmarkEnd w:id="7"/>
    <w:p w14:paraId="40C883E8" w14:textId="77777777" w:rsidR="00380FF8" w:rsidRDefault="00380FF8" w:rsidP="00380FF8">
      <w:pPr>
        <w:pStyle w:val="Bezproreda"/>
        <w:rPr>
          <w:rFonts w:ascii="Times New Roman" w:hAnsi="Times New Roman" w:cs="Times New Roman"/>
          <w:bCs/>
          <w:sz w:val="24"/>
        </w:rPr>
      </w:pPr>
    </w:p>
    <w:p w14:paraId="67793904" w14:textId="77777777" w:rsidR="00380FF8" w:rsidRPr="00BB7248" w:rsidRDefault="00380FF8" w:rsidP="00380FF8">
      <w:pPr>
        <w:pStyle w:val="Bezproreda"/>
        <w:rPr>
          <w:rFonts w:ascii="Times New Roman" w:hAnsi="Times New Roman" w:cs="Times New Roman"/>
          <w:b/>
          <w:color w:val="000000" w:themeColor="text1"/>
          <w:sz w:val="24"/>
          <w:u w:val="single"/>
        </w:rPr>
      </w:pPr>
      <w:r w:rsidRPr="00BB7248">
        <w:rPr>
          <w:rFonts w:ascii="Times New Roman" w:hAnsi="Times New Roman" w:cs="Times New Roman"/>
          <w:b/>
          <w:color w:val="000000" w:themeColor="text1"/>
          <w:sz w:val="24"/>
          <w:u w:val="single"/>
        </w:rPr>
        <w:t>KAPITALNI PROJEKT: Opremanje područnog odjeljenja</w:t>
      </w:r>
    </w:p>
    <w:p w14:paraId="308D3136" w14:textId="77777777" w:rsidR="00380FF8" w:rsidRDefault="00380FF8" w:rsidP="00380FF8">
      <w:pPr>
        <w:jc w:val="both"/>
        <w:rPr>
          <w:rFonts w:ascii="Times New Roman" w:hAnsi="Times New Roman" w:cs="Times New Roman"/>
          <w:bCs/>
          <w:color w:val="000000" w:themeColor="text1"/>
          <w:sz w:val="24"/>
        </w:rPr>
      </w:pPr>
      <w:r w:rsidRPr="009E17C5">
        <w:rPr>
          <w:rFonts w:ascii="Times New Roman" w:hAnsi="Times New Roman" w:cs="Times New Roman"/>
          <w:bCs/>
          <w:color w:val="000000" w:themeColor="text1"/>
          <w:sz w:val="24"/>
        </w:rPr>
        <w:t>Financijskim planom za 2026. godinu planirano je 1.000,00 eura rashoda za nabavu opreme.</w:t>
      </w:r>
      <w:r>
        <w:rPr>
          <w:rFonts w:ascii="Times New Roman" w:hAnsi="Times New Roman" w:cs="Times New Roman"/>
          <w:bCs/>
          <w:color w:val="000000" w:themeColor="text1"/>
          <w:sz w:val="24"/>
        </w:rPr>
        <w:t xml:space="preserve"> </w:t>
      </w:r>
      <w:bookmarkStart w:id="8" w:name="_Hlk211854160"/>
      <w:r w:rsidRPr="00F37738">
        <w:rPr>
          <w:rFonts w:ascii="Times New Roman" w:hAnsi="Times New Roman" w:cs="Times New Roman"/>
          <w:bCs/>
          <w:color w:val="000000" w:themeColor="text1"/>
          <w:sz w:val="24"/>
        </w:rPr>
        <w:t>Iznos je predviđen za eventualnu zamjenu dotrajalih aparata novima.</w:t>
      </w:r>
      <w:bookmarkEnd w:id="8"/>
    </w:p>
    <w:p w14:paraId="33A5A787" w14:textId="77777777" w:rsidR="00380FF8" w:rsidRDefault="00380FF8" w:rsidP="00380FF8">
      <w:pPr>
        <w:jc w:val="both"/>
        <w:rPr>
          <w:rFonts w:ascii="Times New Roman" w:hAnsi="Times New Roman" w:cs="Times New Roman"/>
          <w:bCs/>
          <w:color w:val="000000" w:themeColor="text1"/>
          <w:sz w:val="24"/>
        </w:rPr>
      </w:pPr>
      <w:r w:rsidRPr="009E17C5">
        <w:rPr>
          <w:rFonts w:ascii="Times New Roman" w:hAnsi="Times New Roman" w:cs="Times New Roman"/>
          <w:bCs/>
          <w:color w:val="000000" w:themeColor="text1"/>
          <w:sz w:val="24"/>
        </w:rPr>
        <w:lastRenderedPageBreak/>
        <w:t xml:space="preserve">Izvor financiranja </w:t>
      </w:r>
      <w:r>
        <w:rPr>
          <w:rFonts w:ascii="Times New Roman" w:hAnsi="Times New Roman" w:cs="Times New Roman"/>
          <w:bCs/>
          <w:color w:val="000000" w:themeColor="text1"/>
          <w:sz w:val="24"/>
        </w:rPr>
        <w:t>su prihodi iz Proračune Općine Rakovica</w:t>
      </w:r>
      <w:r w:rsidRPr="009E17C5">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To je novi izvor u okviru ove aktivnosti. Oprema se do sada financirala iz prenesenog viška prihoda. U 2026. godini se ne očekuje</w:t>
      </w:r>
      <w:r w:rsidRPr="009E17C5">
        <w:rPr>
          <w:rFonts w:ascii="Times New Roman" w:hAnsi="Times New Roman" w:cs="Times New Roman"/>
          <w:bCs/>
          <w:color w:val="000000" w:themeColor="text1"/>
          <w:sz w:val="24"/>
        </w:rPr>
        <w:t xml:space="preserve"> raspoloži</w:t>
      </w:r>
      <w:r>
        <w:rPr>
          <w:rFonts w:ascii="Times New Roman" w:hAnsi="Times New Roman" w:cs="Times New Roman"/>
          <w:bCs/>
          <w:color w:val="000000" w:themeColor="text1"/>
          <w:sz w:val="24"/>
        </w:rPr>
        <w:t>vi</w:t>
      </w:r>
      <w:r w:rsidRPr="009E17C5">
        <w:rPr>
          <w:rFonts w:ascii="Times New Roman" w:hAnsi="Times New Roman" w:cs="Times New Roman"/>
          <w:bCs/>
          <w:color w:val="000000" w:themeColor="text1"/>
          <w:sz w:val="24"/>
        </w:rPr>
        <w:t xml:space="preserve"> viš</w:t>
      </w:r>
      <w:r>
        <w:rPr>
          <w:rFonts w:ascii="Times New Roman" w:hAnsi="Times New Roman" w:cs="Times New Roman"/>
          <w:bCs/>
          <w:color w:val="000000" w:themeColor="text1"/>
          <w:sz w:val="24"/>
        </w:rPr>
        <w:t>a</w:t>
      </w:r>
      <w:r w:rsidRPr="009E17C5">
        <w:rPr>
          <w:rFonts w:ascii="Times New Roman" w:hAnsi="Times New Roman" w:cs="Times New Roman"/>
          <w:bCs/>
          <w:color w:val="000000" w:themeColor="text1"/>
          <w:sz w:val="24"/>
        </w:rPr>
        <w:t xml:space="preserve">k prihoda </w:t>
      </w:r>
      <w:r>
        <w:rPr>
          <w:rFonts w:ascii="Times New Roman" w:hAnsi="Times New Roman" w:cs="Times New Roman"/>
          <w:bCs/>
          <w:color w:val="000000" w:themeColor="text1"/>
          <w:sz w:val="24"/>
        </w:rPr>
        <w:t>iz prethodnih godine jer će v</w:t>
      </w:r>
      <w:r w:rsidRPr="009A061E">
        <w:rPr>
          <w:rFonts w:ascii="Times New Roman" w:hAnsi="Times New Roman" w:cs="Times New Roman"/>
          <w:bCs/>
          <w:color w:val="000000" w:themeColor="text1"/>
          <w:sz w:val="24"/>
        </w:rPr>
        <w:t>išak prihoda iz prethodnih godina kojim trenutno raspolažemo bit će u cijelosti utrošen tijekom 2025. godine, a novi prihod se ne predviđa.</w:t>
      </w:r>
    </w:p>
    <w:p w14:paraId="6DBBCCD6" w14:textId="25EA2ACB" w:rsidR="009A03E9" w:rsidRDefault="00380FF8" w:rsidP="00380FF8">
      <w:pPr>
        <w:jc w:val="both"/>
        <w:rPr>
          <w:rFonts w:ascii="Times New Roman" w:hAnsi="Times New Roman" w:cs="Times New Roman"/>
          <w:color w:val="000000" w:themeColor="text1"/>
          <w:sz w:val="24"/>
          <w:szCs w:val="24"/>
        </w:rPr>
      </w:pPr>
      <w:r w:rsidRPr="00565A0F">
        <w:rPr>
          <w:rFonts w:ascii="Times New Roman" w:hAnsi="Times New Roman" w:cs="Times New Roman"/>
          <w:color w:val="000000" w:themeColor="text1"/>
          <w:sz w:val="24"/>
          <w:szCs w:val="24"/>
        </w:rPr>
        <w:t>Osnovni cilj ovog plana je osiguravanje materijalnih i financijskih uvjeta za obavljanje redovne djelatnosti vrtića u skladu s obvezujućim  zakonima i na temelju njih donesenim propisima.</w:t>
      </w:r>
    </w:p>
    <w:p w14:paraId="52B3E532" w14:textId="5CC0DBC4" w:rsidR="00380FF8" w:rsidRDefault="00380FF8" w:rsidP="00380FF8">
      <w:pPr>
        <w:jc w:val="both"/>
        <w:rPr>
          <w:rFonts w:ascii="Times New Roman" w:hAnsi="Times New Roman" w:cs="Times New Roman"/>
          <w:color w:val="000000" w:themeColor="text1"/>
          <w:sz w:val="24"/>
          <w:szCs w:val="24"/>
        </w:rPr>
      </w:pPr>
      <w:r w:rsidRPr="00DC68CC">
        <w:rPr>
          <w:rFonts w:ascii="Times New Roman" w:hAnsi="Times New Roman" w:cs="Times New Roman"/>
          <w:color w:val="000000" w:themeColor="text1"/>
          <w:sz w:val="24"/>
          <w:szCs w:val="24"/>
        </w:rPr>
        <w:t xml:space="preserve">Cilj </w:t>
      </w:r>
      <w:r>
        <w:rPr>
          <w:rFonts w:ascii="Times New Roman" w:hAnsi="Times New Roman" w:cs="Times New Roman"/>
          <w:color w:val="000000" w:themeColor="text1"/>
          <w:sz w:val="24"/>
          <w:szCs w:val="24"/>
        </w:rPr>
        <w:t xml:space="preserve">je </w:t>
      </w:r>
      <w:r w:rsidRPr="00DC68CC">
        <w:rPr>
          <w:rFonts w:ascii="Times New Roman" w:hAnsi="Times New Roman" w:cs="Times New Roman"/>
          <w:color w:val="000000" w:themeColor="text1"/>
          <w:sz w:val="24"/>
          <w:szCs w:val="24"/>
        </w:rPr>
        <w:t>u razdoblju od 202</w:t>
      </w:r>
      <w:r>
        <w:rPr>
          <w:rFonts w:ascii="Times New Roman" w:hAnsi="Times New Roman" w:cs="Times New Roman"/>
          <w:color w:val="000000" w:themeColor="text1"/>
          <w:sz w:val="24"/>
          <w:szCs w:val="24"/>
        </w:rPr>
        <w:t>6</w:t>
      </w:r>
      <w:r w:rsidRPr="00DC68CC">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8</w:t>
      </w:r>
      <w:r w:rsidRPr="00DC68CC">
        <w:rPr>
          <w:rFonts w:ascii="Times New Roman" w:hAnsi="Times New Roman" w:cs="Times New Roman"/>
          <w:color w:val="000000" w:themeColor="text1"/>
          <w:sz w:val="24"/>
          <w:szCs w:val="24"/>
        </w:rPr>
        <w:t xml:space="preserve">. ispoštovati </w:t>
      </w:r>
      <w:r>
        <w:rPr>
          <w:rFonts w:ascii="Times New Roman" w:hAnsi="Times New Roman" w:cs="Times New Roman"/>
          <w:color w:val="000000" w:themeColor="text1"/>
          <w:sz w:val="24"/>
          <w:szCs w:val="24"/>
        </w:rPr>
        <w:t xml:space="preserve">normative za broj djece iz </w:t>
      </w:r>
      <w:r w:rsidRPr="00DC68CC">
        <w:rPr>
          <w:rFonts w:ascii="Times New Roman" w:hAnsi="Times New Roman" w:cs="Times New Roman"/>
          <w:color w:val="000000" w:themeColor="text1"/>
          <w:sz w:val="24"/>
          <w:szCs w:val="24"/>
        </w:rPr>
        <w:t>Državn</w:t>
      </w:r>
      <w:r>
        <w:rPr>
          <w:rFonts w:ascii="Times New Roman" w:hAnsi="Times New Roman" w:cs="Times New Roman"/>
          <w:color w:val="000000" w:themeColor="text1"/>
          <w:sz w:val="24"/>
          <w:szCs w:val="24"/>
        </w:rPr>
        <w:t>og</w:t>
      </w:r>
      <w:r w:rsidRPr="00DC68CC">
        <w:rPr>
          <w:rFonts w:ascii="Times New Roman" w:hAnsi="Times New Roman" w:cs="Times New Roman"/>
          <w:color w:val="000000" w:themeColor="text1"/>
          <w:sz w:val="24"/>
          <w:szCs w:val="24"/>
        </w:rPr>
        <w:t xml:space="preserve"> pedagošk</w:t>
      </w:r>
      <w:r>
        <w:rPr>
          <w:rFonts w:ascii="Times New Roman" w:hAnsi="Times New Roman" w:cs="Times New Roman"/>
          <w:color w:val="000000" w:themeColor="text1"/>
          <w:sz w:val="24"/>
          <w:szCs w:val="24"/>
        </w:rPr>
        <w:t>og</w:t>
      </w:r>
      <w:r w:rsidRPr="00DC68CC">
        <w:rPr>
          <w:rFonts w:ascii="Times New Roman" w:hAnsi="Times New Roman" w:cs="Times New Roman"/>
          <w:color w:val="000000" w:themeColor="text1"/>
          <w:sz w:val="24"/>
          <w:szCs w:val="24"/>
        </w:rPr>
        <w:t xml:space="preserve"> standard</w:t>
      </w:r>
      <w:r>
        <w:rPr>
          <w:rFonts w:ascii="Times New Roman" w:hAnsi="Times New Roman" w:cs="Times New Roman"/>
          <w:color w:val="000000" w:themeColor="text1"/>
          <w:sz w:val="24"/>
          <w:szCs w:val="24"/>
        </w:rPr>
        <w:t xml:space="preserve">a </w:t>
      </w:r>
      <w:bookmarkStart w:id="9" w:name="_Hlk180145041"/>
      <w:r>
        <w:rPr>
          <w:rFonts w:ascii="Times New Roman" w:hAnsi="Times New Roman" w:cs="Times New Roman"/>
          <w:color w:val="000000" w:themeColor="text1"/>
          <w:sz w:val="24"/>
          <w:szCs w:val="24"/>
        </w:rPr>
        <w:t>predškolskog odgoja i naobrazbe</w:t>
      </w:r>
      <w:bookmarkEnd w:id="9"/>
      <w:r>
        <w:rPr>
          <w:rFonts w:ascii="Times New Roman" w:hAnsi="Times New Roman" w:cs="Times New Roman"/>
          <w:color w:val="000000" w:themeColor="text1"/>
          <w:sz w:val="24"/>
          <w:szCs w:val="24"/>
        </w:rPr>
        <w:t>,</w:t>
      </w:r>
      <w:r w:rsidRPr="00DC68CC">
        <w:rPr>
          <w:rFonts w:ascii="Times New Roman" w:hAnsi="Times New Roman" w:cs="Times New Roman"/>
          <w:color w:val="000000" w:themeColor="text1"/>
          <w:sz w:val="24"/>
          <w:szCs w:val="24"/>
        </w:rPr>
        <w:t xml:space="preserve"> omogućiti uključivanje</w:t>
      </w:r>
      <w:r>
        <w:rPr>
          <w:rFonts w:ascii="Times New Roman" w:hAnsi="Times New Roman" w:cs="Times New Roman"/>
          <w:color w:val="000000" w:themeColor="text1"/>
          <w:sz w:val="24"/>
          <w:szCs w:val="24"/>
        </w:rPr>
        <w:t xml:space="preserve"> većeg broja djece u rad ustanove</w:t>
      </w:r>
      <w:r w:rsidRPr="00DC68CC">
        <w:rPr>
          <w:rFonts w:ascii="Times New Roman" w:hAnsi="Times New Roman" w:cs="Times New Roman"/>
          <w:color w:val="000000" w:themeColor="text1"/>
          <w:sz w:val="24"/>
          <w:szCs w:val="24"/>
        </w:rPr>
        <w:t xml:space="preserve"> uključujući i djecu s teškoćama u razvoju</w:t>
      </w:r>
      <w:r>
        <w:rPr>
          <w:rFonts w:ascii="Times New Roman" w:hAnsi="Times New Roman" w:cs="Times New Roman"/>
          <w:color w:val="000000" w:themeColor="text1"/>
          <w:sz w:val="24"/>
          <w:szCs w:val="24"/>
        </w:rPr>
        <w:t xml:space="preserve"> te obavljati djelatnost u skladu za </w:t>
      </w:r>
      <w:r w:rsidRPr="00DC68CC">
        <w:rPr>
          <w:rFonts w:ascii="Times New Roman" w:hAnsi="Times New Roman" w:cs="Times New Roman"/>
          <w:color w:val="000000" w:themeColor="text1"/>
          <w:sz w:val="24"/>
          <w:szCs w:val="24"/>
        </w:rPr>
        <w:t>Zakon</w:t>
      </w:r>
      <w:r>
        <w:rPr>
          <w:rFonts w:ascii="Times New Roman" w:hAnsi="Times New Roman" w:cs="Times New Roman"/>
          <w:color w:val="000000" w:themeColor="text1"/>
          <w:sz w:val="24"/>
          <w:szCs w:val="24"/>
        </w:rPr>
        <w:t>om</w:t>
      </w:r>
      <w:r w:rsidRPr="00DC68CC">
        <w:rPr>
          <w:rFonts w:ascii="Times New Roman" w:hAnsi="Times New Roman" w:cs="Times New Roman"/>
          <w:color w:val="000000" w:themeColor="text1"/>
          <w:sz w:val="24"/>
          <w:szCs w:val="24"/>
        </w:rPr>
        <w:t xml:space="preserve"> o predškolskom odgoju i obrazovanju i Državn</w:t>
      </w:r>
      <w:r>
        <w:rPr>
          <w:rFonts w:ascii="Times New Roman" w:hAnsi="Times New Roman" w:cs="Times New Roman"/>
          <w:color w:val="000000" w:themeColor="text1"/>
          <w:sz w:val="24"/>
          <w:szCs w:val="24"/>
        </w:rPr>
        <w:t>i</w:t>
      </w:r>
      <w:r w:rsidRPr="00DC68CC">
        <w:rPr>
          <w:rFonts w:ascii="Times New Roman" w:hAnsi="Times New Roman" w:cs="Times New Roman"/>
          <w:color w:val="000000" w:themeColor="text1"/>
          <w:sz w:val="24"/>
          <w:szCs w:val="24"/>
        </w:rPr>
        <w:t>m pedagoškom standardu</w:t>
      </w:r>
      <w:r w:rsidRPr="003E423C">
        <w:rPr>
          <w:rFonts w:ascii="Times New Roman" w:hAnsi="Times New Roman" w:cs="Times New Roman"/>
          <w:color w:val="000000" w:themeColor="text1"/>
          <w:sz w:val="24"/>
          <w:szCs w:val="24"/>
        </w:rPr>
        <w:t xml:space="preserve"> predškolskog odgoja i naobrazbe</w:t>
      </w:r>
      <w:r w:rsidRPr="00DC68CC">
        <w:rPr>
          <w:rFonts w:ascii="Times New Roman" w:hAnsi="Times New Roman" w:cs="Times New Roman"/>
          <w:color w:val="000000" w:themeColor="text1"/>
          <w:sz w:val="24"/>
          <w:szCs w:val="24"/>
        </w:rPr>
        <w:t>.</w:t>
      </w:r>
    </w:p>
    <w:p w14:paraId="5A6C7DEA" w14:textId="77777777" w:rsidR="00380FF8" w:rsidRPr="00DC68CC" w:rsidRDefault="00380FF8" w:rsidP="00380F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Projekcije za 2027. i 2028. godinu su identične planu za 2026. godinu.</w:t>
      </w:r>
    </w:p>
    <w:p w14:paraId="0F27502E" w14:textId="6499D194" w:rsidR="00380FF8" w:rsidRPr="00C015D2" w:rsidRDefault="00380FF8" w:rsidP="00380FF8">
      <w:pPr>
        <w:jc w:val="both"/>
        <w:rPr>
          <w:rFonts w:ascii="Times New Roman" w:hAnsi="Times New Roman" w:cs="Times New Roman"/>
          <w:sz w:val="24"/>
          <w:szCs w:val="24"/>
        </w:rPr>
      </w:pPr>
      <w:r w:rsidRPr="00B702A6">
        <w:rPr>
          <w:rFonts w:ascii="Times New Roman" w:hAnsi="Times New Roman" w:cs="Times New Roman"/>
          <w:sz w:val="24"/>
          <w:szCs w:val="24"/>
        </w:rPr>
        <w:t xml:space="preserve">Financijski plana za razdoblje od 2026. do 2028. godine usvojen je na </w:t>
      </w:r>
      <w:r w:rsidR="009A03E9">
        <w:rPr>
          <w:rFonts w:ascii="Times New Roman" w:hAnsi="Times New Roman" w:cs="Times New Roman"/>
          <w:sz w:val="24"/>
          <w:szCs w:val="24"/>
        </w:rPr>
        <w:t>9</w:t>
      </w:r>
      <w:r w:rsidRPr="006F389E">
        <w:rPr>
          <w:rFonts w:ascii="Times New Roman" w:hAnsi="Times New Roman" w:cs="Times New Roman"/>
          <w:color w:val="EE0000"/>
          <w:sz w:val="24"/>
          <w:szCs w:val="24"/>
        </w:rPr>
        <w:t xml:space="preserve">. </w:t>
      </w:r>
      <w:r w:rsidRPr="00C015D2">
        <w:rPr>
          <w:rFonts w:ascii="Times New Roman" w:hAnsi="Times New Roman" w:cs="Times New Roman"/>
          <w:sz w:val="24"/>
          <w:szCs w:val="24"/>
        </w:rPr>
        <w:t xml:space="preserve">sjednici Upravnog vijeća Dječjeg vrtića Slunj koja je održana </w:t>
      </w:r>
      <w:r w:rsidR="009A03E9" w:rsidRPr="00C015D2">
        <w:rPr>
          <w:rFonts w:ascii="Times New Roman" w:hAnsi="Times New Roman" w:cs="Times New Roman"/>
          <w:sz w:val="24"/>
          <w:szCs w:val="24"/>
        </w:rPr>
        <w:t>19.</w:t>
      </w:r>
      <w:r w:rsidR="00954885" w:rsidRPr="00C015D2">
        <w:rPr>
          <w:rFonts w:ascii="Times New Roman" w:hAnsi="Times New Roman" w:cs="Times New Roman"/>
          <w:sz w:val="24"/>
          <w:szCs w:val="24"/>
        </w:rPr>
        <w:t xml:space="preserve"> prosinca </w:t>
      </w:r>
      <w:r w:rsidRPr="00C015D2">
        <w:rPr>
          <w:rFonts w:ascii="Times New Roman" w:hAnsi="Times New Roman" w:cs="Times New Roman"/>
          <w:sz w:val="24"/>
          <w:szCs w:val="24"/>
        </w:rPr>
        <w:t>2025. godine.</w:t>
      </w:r>
    </w:p>
    <w:p w14:paraId="275834B2" w14:textId="77777777" w:rsidR="009A03E9" w:rsidRPr="00C015D2" w:rsidRDefault="009A03E9" w:rsidP="00380FF8">
      <w:pPr>
        <w:jc w:val="both"/>
        <w:rPr>
          <w:rFonts w:ascii="Times New Roman" w:hAnsi="Times New Roman" w:cs="Times New Roman"/>
          <w:sz w:val="24"/>
          <w:szCs w:val="24"/>
        </w:rPr>
      </w:pPr>
    </w:p>
    <w:p w14:paraId="723BA3D7" w14:textId="77777777" w:rsidR="00380FF8" w:rsidRDefault="00380FF8" w:rsidP="00380FF8">
      <w:pPr>
        <w:jc w:val="both"/>
        <w:rPr>
          <w:color w:val="000000" w:themeColor="text1"/>
          <w:sz w:val="24"/>
          <w:szCs w:val="24"/>
        </w:rPr>
      </w:pPr>
    </w:p>
    <w:p w14:paraId="7509529B" w14:textId="77777777" w:rsidR="00380FF8" w:rsidRDefault="00380FF8" w:rsidP="00380FF8">
      <w:pPr>
        <w:jc w:val="both"/>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Ravnateljica:</w:t>
      </w:r>
    </w:p>
    <w:p w14:paraId="01B30CE8" w14:textId="77777777" w:rsidR="00380FF8" w:rsidRPr="005512AA" w:rsidRDefault="00380FF8" w:rsidP="00380FF8">
      <w:pPr>
        <w:pStyle w:val="Bezproreda"/>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512AA">
        <w:rPr>
          <w:sz w:val="24"/>
          <w:szCs w:val="24"/>
        </w:rPr>
        <w:t>____</w:t>
      </w:r>
      <w:r>
        <w:rPr>
          <w:sz w:val="24"/>
          <w:szCs w:val="24"/>
        </w:rPr>
        <w:t>____</w:t>
      </w:r>
      <w:r w:rsidRPr="005512AA">
        <w:rPr>
          <w:sz w:val="24"/>
          <w:szCs w:val="24"/>
        </w:rPr>
        <w:t>_________________________</w:t>
      </w:r>
    </w:p>
    <w:p w14:paraId="4D02D8DA" w14:textId="77777777" w:rsidR="00380FF8" w:rsidRPr="005512AA" w:rsidRDefault="00380FF8" w:rsidP="00380FF8">
      <w:pPr>
        <w:pStyle w:val="Bezproreda"/>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5512AA">
        <w:rPr>
          <w:sz w:val="24"/>
          <w:szCs w:val="24"/>
        </w:rPr>
        <w:t>Gordana Kovačević</w:t>
      </w:r>
    </w:p>
    <w:p w14:paraId="45CBC25E" w14:textId="29870231" w:rsidR="00736A35" w:rsidRPr="00073899" w:rsidRDefault="00736A35" w:rsidP="001C4E22">
      <w:pPr>
        <w:pStyle w:val="Bezproreda"/>
        <w:rPr>
          <w:rFonts w:ascii="Times New Roman" w:eastAsia="Times New Roman" w:hAnsi="Times New Roman" w:cs="Times New Roman"/>
          <w:color w:val="000000" w:themeColor="text1"/>
          <w:sz w:val="24"/>
          <w:szCs w:val="24"/>
        </w:rPr>
      </w:pPr>
    </w:p>
    <w:p w14:paraId="0ADDEB4A" w14:textId="77777777" w:rsidR="00EF105F" w:rsidRDefault="00EF105F" w:rsidP="001C4E22">
      <w:pPr>
        <w:pStyle w:val="Bezproreda"/>
        <w:rPr>
          <w:rFonts w:ascii="Times New Roman" w:eastAsia="Times New Roman" w:hAnsi="Times New Roman" w:cs="Times New Roman"/>
          <w:b/>
          <w:bCs/>
          <w:color w:val="000000" w:themeColor="text1"/>
          <w:sz w:val="28"/>
          <w:szCs w:val="28"/>
        </w:rPr>
      </w:pPr>
    </w:p>
    <w:p w14:paraId="17ECAA90" w14:textId="77777777" w:rsidR="005512AA" w:rsidRDefault="005512AA" w:rsidP="00C10405">
      <w:pPr>
        <w:jc w:val="both"/>
        <w:rPr>
          <w:color w:val="000000" w:themeColor="text1"/>
          <w:sz w:val="24"/>
          <w:szCs w:val="24"/>
        </w:rPr>
      </w:pPr>
    </w:p>
    <w:p w14:paraId="19F31AF4" w14:textId="51B44ACE" w:rsidR="005512AA" w:rsidRPr="005512AA" w:rsidRDefault="005512AA" w:rsidP="006F389E">
      <w:pPr>
        <w:jc w:val="both"/>
        <w:rPr>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sectPr w:rsidR="005512AA" w:rsidRPr="005512AA" w:rsidSect="00C015D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6FA2" w14:textId="77777777" w:rsidR="00DC1F67" w:rsidRDefault="00DC1F67" w:rsidP="001C4E22">
      <w:pPr>
        <w:spacing w:after="0" w:line="240" w:lineRule="auto"/>
      </w:pPr>
      <w:r>
        <w:separator/>
      </w:r>
    </w:p>
  </w:endnote>
  <w:endnote w:type="continuationSeparator" w:id="0">
    <w:p w14:paraId="24AFBFBC" w14:textId="77777777" w:rsidR="00DC1F67" w:rsidRDefault="00DC1F67" w:rsidP="001C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733724"/>
      <w:docPartObj>
        <w:docPartGallery w:val="Page Numbers (Bottom of Page)"/>
        <w:docPartUnique/>
      </w:docPartObj>
    </w:sdtPr>
    <w:sdtContent>
      <w:p w14:paraId="43BA49A3" w14:textId="77777777" w:rsidR="00EB2740" w:rsidRDefault="00EB2740">
        <w:pPr>
          <w:pStyle w:val="Podnoje"/>
          <w:jc w:val="right"/>
        </w:pPr>
        <w:r>
          <w:fldChar w:fldCharType="begin"/>
        </w:r>
        <w:r>
          <w:instrText>PAGE   \* MERGEFORMAT</w:instrText>
        </w:r>
        <w:r>
          <w:fldChar w:fldCharType="separate"/>
        </w:r>
        <w:r>
          <w:t>2</w:t>
        </w:r>
        <w:r>
          <w:fldChar w:fldCharType="end"/>
        </w:r>
      </w:p>
    </w:sdtContent>
  </w:sdt>
  <w:p w14:paraId="5CA7D44B" w14:textId="77777777" w:rsidR="00EB2740" w:rsidRDefault="00EB274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AB58" w14:textId="77777777" w:rsidR="00DC1F67" w:rsidRDefault="00DC1F67" w:rsidP="001C4E22">
      <w:pPr>
        <w:spacing w:after="0" w:line="240" w:lineRule="auto"/>
      </w:pPr>
      <w:r>
        <w:separator/>
      </w:r>
    </w:p>
  </w:footnote>
  <w:footnote w:type="continuationSeparator" w:id="0">
    <w:p w14:paraId="7F06F232" w14:textId="77777777" w:rsidR="00DC1F67" w:rsidRDefault="00DC1F67" w:rsidP="001C4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05E"/>
    <w:multiLevelType w:val="multilevel"/>
    <w:tmpl w:val="FBE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45B9"/>
    <w:multiLevelType w:val="multilevel"/>
    <w:tmpl w:val="14EC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67655"/>
    <w:multiLevelType w:val="multilevel"/>
    <w:tmpl w:val="C574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A4CE1"/>
    <w:multiLevelType w:val="hybridMultilevel"/>
    <w:tmpl w:val="093473A0"/>
    <w:lvl w:ilvl="0" w:tplc="041A0001">
      <w:start w:val="1"/>
      <w:numFmt w:val="bullet"/>
      <w:lvlText w:val=""/>
      <w:lvlJc w:val="left"/>
      <w:pPr>
        <w:ind w:left="2136" w:hanging="360"/>
      </w:pPr>
      <w:rPr>
        <w:rFonts w:ascii="Symbol" w:hAnsi="Symbol" w:hint="default"/>
      </w:rPr>
    </w:lvl>
    <w:lvl w:ilvl="1" w:tplc="041A0003">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4" w15:restartNumberingAfterBreak="0">
    <w:nsid w:val="2AAF3819"/>
    <w:multiLevelType w:val="hybridMultilevel"/>
    <w:tmpl w:val="A90CD1D8"/>
    <w:lvl w:ilvl="0" w:tplc="23B09556">
      <w:start w:val="70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B075680"/>
    <w:multiLevelType w:val="hybridMultilevel"/>
    <w:tmpl w:val="B69295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AD0D84"/>
    <w:multiLevelType w:val="hybridMultilevel"/>
    <w:tmpl w:val="5AF835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F674F1E"/>
    <w:multiLevelType w:val="hybridMultilevel"/>
    <w:tmpl w:val="5C1E4E1A"/>
    <w:lvl w:ilvl="0" w:tplc="3964250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2632B62"/>
    <w:multiLevelType w:val="multilevel"/>
    <w:tmpl w:val="395E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30530"/>
    <w:multiLevelType w:val="multilevel"/>
    <w:tmpl w:val="8A9A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A70F3"/>
    <w:multiLevelType w:val="hybridMultilevel"/>
    <w:tmpl w:val="BAFAA61C"/>
    <w:lvl w:ilvl="0" w:tplc="1056F2C2">
      <w:start w:val="1"/>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3083201">
    <w:abstractNumId w:val="9"/>
  </w:num>
  <w:num w:numId="2" w16cid:durableId="1474565312">
    <w:abstractNumId w:val="8"/>
  </w:num>
  <w:num w:numId="3" w16cid:durableId="1707414040">
    <w:abstractNumId w:val="0"/>
  </w:num>
  <w:num w:numId="4" w16cid:durableId="838232969">
    <w:abstractNumId w:val="1"/>
  </w:num>
  <w:num w:numId="5" w16cid:durableId="1131021879">
    <w:abstractNumId w:val="2"/>
  </w:num>
  <w:num w:numId="6" w16cid:durableId="415513397">
    <w:abstractNumId w:val="3"/>
  </w:num>
  <w:num w:numId="7" w16cid:durableId="2003267041">
    <w:abstractNumId w:val="6"/>
  </w:num>
  <w:num w:numId="8" w16cid:durableId="509100595">
    <w:abstractNumId w:val="5"/>
  </w:num>
  <w:num w:numId="9" w16cid:durableId="2079546831">
    <w:abstractNumId w:val="4"/>
  </w:num>
  <w:num w:numId="10" w16cid:durableId="508369791">
    <w:abstractNumId w:val="7"/>
  </w:num>
  <w:num w:numId="11" w16cid:durableId="198665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09"/>
    <w:rsid w:val="0000023D"/>
    <w:rsid w:val="0000568F"/>
    <w:rsid w:val="00006697"/>
    <w:rsid w:val="000107D4"/>
    <w:rsid w:val="00012D2C"/>
    <w:rsid w:val="00016AC1"/>
    <w:rsid w:val="00025146"/>
    <w:rsid w:val="00025DB3"/>
    <w:rsid w:val="00027AFD"/>
    <w:rsid w:val="000330BB"/>
    <w:rsid w:val="00035DA4"/>
    <w:rsid w:val="00037015"/>
    <w:rsid w:val="00046B28"/>
    <w:rsid w:val="000526F0"/>
    <w:rsid w:val="000625B0"/>
    <w:rsid w:val="000661A0"/>
    <w:rsid w:val="00067C9F"/>
    <w:rsid w:val="00073899"/>
    <w:rsid w:val="00075D39"/>
    <w:rsid w:val="00082008"/>
    <w:rsid w:val="000846B0"/>
    <w:rsid w:val="000858EA"/>
    <w:rsid w:val="000910EF"/>
    <w:rsid w:val="000916D5"/>
    <w:rsid w:val="000B3F59"/>
    <w:rsid w:val="000D2A74"/>
    <w:rsid w:val="000D59CB"/>
    <w:rsid w:val="000D73DB"/>
    <w:rsid w:val="000D77CE"/>
    <w:rsid w:val="000F0575"/>
    <w:rsid w:val="000F2262"/>
    <w:rsid w:val="000F7C1B"/>
    <w:rsid w:val="001036CD"/>
    <w:rsid w:val="00114D9E"/>
    <w:rsid w:val="00130622"/>
    <w:rsid w:val="00135222"/>
    <w:rsid w:val="001409EC"/>
    <w:rsid w:val="00165A2B"/>
    <w:rsid w:val="00166A6E"/>
    <w:rsid w:val="0017388B"/>
    <w:rsid w:val="00174D66"/>
    <w:rsid w:val="00175295"/>
    <w:rsid w:val="00190D83"/>
    <w:rsid w:val="00192412"/>
    <w:rsid w:val="001A0C59"/>
    <w:rsid w:val="001A22E2"/>
    <w:rsid w:val="001A2C18"/>
    <w:rsid w:val="001A30D1"/>
    <w:rsid w:val="001A4DD9"/>
    <w:rsid w:val="001A5506"/>
    <w:rsid w:val="001A6AF5"/>
    <w:rsid w:val="001A7E82"/>
    <w:rsid w:val="001B621C"/>
    <w:rsid w:val="001C4E22"/>
    <w:rsid w:val="001D07CC"/>
    <w:rsid w:val="001D3D8E"/>
    <w:rsid w:val="001E0BEB"/>
    <w:rsid w:val="001E10BD"/>
    <w:rsid w:val="001E48E2"/>
    <w:rsid w:val="001E64AD"/>
    <w:rsid w:val="001F07A6"/>
    <w:rsid w:val="001F4764"/>
    <w:rsid w:val="001F5035"/>
    <w:rsid w:val="001F62D3"/>
    <w:rsid w:val="001F6828"/>
    <w:rsid w:val="0020113F"/>
    <w:rsid w:val="00201B24"/>
    <w:rsid w:val="00204691"/>
    <w:rsid w:val="00207EF1"/>
    <w:rsid w:val="002220B9"/>
    <w:rsid w:val="00242A3C"/>
    <w:rsid w:val="002464DF"/>
    <w:rsid w:val="00257895"/>
    <w:rsid w:val="0028012F"/>
    <w:rsid w:val="002913C4"/>
    <w:rsid w:val="00293725"/>
    <w:rsid w:val="002A07F5"/>
    <w:rsid w:val="002A2AEB"/>
    <w:rsid w:val="002B0580"/>
    <w:rsid w:val="002B0C77"/>
    <w:rsid w:val="002B1F7E"/>
    <w:rsid w:val="002B2DD7"/>
    <w:rsid w:val="002B311C"/>
    <w:rsid w:val="002B3E36"/>
    <w:rsid w:val="002C30A8"/>
    <w:rsid w:val="002C68A0"/>
    <w:rsid w:val="002D650C"/>
    <w:rsid w:val="002E16FB"/>
    <w:rsid w:val="002F5A39"/>
    <w:rsid w:val="00305A83"/>
    <w:rsid w:val="00305EE9"/>
    <w:rsid w:val="00312747"/>
    <w:rsid w:val="003142B3"/>
    <w:rsid w:val="003171B2"/>
    <w:rsid w:val="0032007B"/>
    <w:rsid w:val="00321DAE"/>
    <w:rsid w:val="003240FA"/>
    <w:rsid w:val="00325E1C"/>
    <w:rsid w:val="00326334"/>
    <w:rsid w:val="003413A4"/>
    <w:rsid w:val="00343820"/>
    <w:rsid w:val="0035210D"/>
    <w:rsid w:val="003619E8"/>
    <w:rsid w:val="00363392"/>
    <w:rsid w:val="00367679"/>
    <w:rsid w:val="003747F8"/>
    <w:rsid w:val="00380CDD"/>
    <w:rsid w:val="00380FF8"/>
    <w:rsid w:val="00382D77"/>
    <w:rsid w:val="00393910"/>
    <w:rsid w:val="0039479E"/>
    <w:rsid w:val="003B6CB6"/>
    <w:rsid w:val="003C2D77"/>
    <w:rsid w:val="003C345D"/>
    <w:rsid w:val="003D2127"/>
    <w:rsid w:val="003D36EC"/>
    <w:rsid w:val="003D7089"/>
    <w:rsid w:val="003E423C"/>
    <w:rsid w:val="003F0068"/>
    <w:rsid w:val="003F3655"/>
    <w:rsid w:val="003F445E"/>
    <w:rsid w:val="003F51E5"/>
    <w:rsid w:val="00407D7E"/>
    <w:rsid w:val="00416AE2"/>
    <w:rsid w:val="00416EC6"/>
    <w:rsid w:val="004228B3"/>
    <w:rsid w:val="00423F89"/>
    <w:rsid w:val="004250A0"/>
    <w:rsid w:val="004270BA"/>
    <w:rsid w:val="0043115B"/>
    <w:rsid w:val="00433390"/>
    <w:rsid w:val="0044143B"/>
    <w:rsid w:val="00452B72"/>
    <w:rsid w:val="00453B1C"/>
    <w:rsid w:val="00456459"/>
    <w:rsid w:val="004608BC"/>
    <w:rsid w:val="00460D6B"/>
    <w:rsid w:val="0046773A"/>
    <w:rsid w:val="00470478"/>
    <w:rsid w:val="00483059"/>
    <w:rsid w:val="00485656"/>
    <w:rsid w:val="004864E3"/>
    <w:rsid w:val="004B1F5F"/>
    <w:rsid w:val="004B2454"/>
    <w:rsid w:val="004C163F"/>
    <w:rsid w:val="004C75CE"/>
    <w:rsid w:val="004D5440"/>
    <w:rsid w:val="004D7049"/>
    <w:rsid w:val="004E359C"/>
    <w:rsid w:val="004E3D05"/>
    <w:rsid w:val="004E7E90"/>
    <w:rsid w:val="004F2960"/>
    <w:rsid w:val="004F4CC6"/>
    <w:rsid w:val="00501C92"/>
    <w:rsid w:val="005024C8"/>
    <w:rsid w:val="00504E3C"/>
    <w:rsid w:val="00505D97"/>
    <w:rsid w:val="0050691E"/>
    <w:rsid w:val="00510495"/>
    <w:rsid w:val="00516499"/>
    <w:rsid w:val="00527230"/>
    <w:rsid w:val="00544BE9"/>
    <w:rsid w:val="005512AA"/>
    <w:rsid w:val="00565A0F"/>
    <w:rsid w:val="00577928"/>
    <w:rsid w:val="0058623D"/>
    <w:rsid w:val="0059014F"/>
    <w:rsid w:val="005921B3"/>
    <w:rsid w:val="00593088"/>
    <w:rsid w:val="00597E9D"/>
    <w:rsid w:val="005A2939"/>
    <w:rsid w:val="005A6349"/>
    <w:rsid w:val="005B1FD3"/>
    <w:rsid w:val="005C07D7"/>
    <w:rsid w:val="005C63F9"/>
    <w:rsid w:val="005C7094"/>
    <w:rsid w:val="005E3BAB"/>
    <w:rsid w:val="005E79FC"/>
    <w:rsid w:val="005F03E8"/>
    <w:rsid w:val="005F0B5F"/>
    <w:rsid w:val="00607056"/>
    <w:rsid w:val="00610280"/>
    <w:rsid w:val="0061564B"/>
    <w:rsid w:val="0062012C"/>
    <w:rsid w:val="00621155"/>
    <w:rsid w:val="00621F58"/>
    <w:rsid w:val="0062358B"/>
    <w:rsid w:val="00630565"/>
    <w:rsid w:val="00636C2C"/>
    <w:rsid w:val="00637B55"/>
    <w:rsid w:val="00645724"/>
    <w:rsid w:val="00646861"/>
    <w:rsid w:val="00654620"/>
    <w:rsid w:val="00654ABF"/>
    <w:rsid w:val="00656C49"/>
    <w:rsid w:val="00657C93"/>
    <w:rsid w:val="00661A32"/>
    <w:rsid w:val="00666EFF"/>
    <w:rsid w:val="00674625"/>
    <w:rsid w:val="00675B79"/>
    <w:rsid w:val="00677CA6"/>
    <w:rsid w:val="006907C9"/>
    <w:rsid w:val="00693F29"/>
    <w:rsid w:val="00694493"/>
    <w:rsid w:val="00694BD6"/>
    <w:rsid w:val="006B4C98"/>
    <w:rsid w:val="006C3F86"/>
    <w:rsid w:val="006D675E"/>
    <w:rsid w:val="006E7EC1"/>
    <w:rsid w:val="006F389E"/>
    <w:rsid w:val="006F42A4"/>
    <w:rsid w:val="00713A3F"/>
    <w:rsid w:val="00722763"/>
    <w:rsid w:val="007239C0"/>
    <w:rsid w:val="00730023"/>
    <w:rsid w:val="00731AA7"/>
    <w:rsid w:val="00736A35"/>
    <w:rsid w:val="00736D5C"/>
    <w:rsid w:val="007402C8"/>
    <w:rsid w:val="00740A62"/>
    <w:rsid w:val="00742507"/>
    <w:rsid w:val="00751532"/>
    <w:rsid w:val="0075646F"/>
    <w:rsid w:val="0075737B"/>
    <w:rsid w:val="0076721C"/>
    <w:rsid w:val="00780C71"/>
    <w:rsid w:val="00781BEE"/>
    <w:rsid w:val="00793341"/>
    <w:rsid w:val="007958B7"/>
    <w:rsid w:val="00795A0E"/>
    <w:rsid w:val="00795F87"/>
    <w:rsid w:val="007A2138"/>
    <w:rsid w:val="007A2EF0"/>
    <w:rsid w:val="007A48BB"/>
    <w:rsid w:val="007B0F1F"/>
    <w:rsid w:val="007B2EB3"/>
    <w:rsid w:val="007C36DA"/>
    <w:rsid w:val="007D0C70"/>
    <w:rsid w:val="007D3DC9"/>
    <w:rsid w:val="007D3E97"/>
    <w:rsid w:val="007D4505"/>
    <w:rsid w:val="007E4828"/>
    <w:rsid w:val="007E65FF"/>
    <w:rsid w:val="007E67B8"/>
    <w:rsid w:val="007F3703"/>
    <w:rsid w:val="007F6D14"/>
    <w:rsid w:val="007F7B64"/>
    <w:rsid w:val="00801616"/>
    <w:rsid w:val="0080696D"/>
    <w:rsid w:val="00823FB4"/>
    <w:rsid w:val="008360C5"/>
    <w:rsid w:val="0085195F"/>
    <w:rsid w:val="00851EE6"/>
    <w:rsid w:val="0085474C"/>
    <w:rsid w:val="008640A5"/>
    <w:rsid w:val="00864A28"/>
    <w:rsid w:val="0086752B"/>
    <w:rsid w:val="008677D8"/>
    <w:rsid w:val="0088219E"/>
    <w:rsid w:val="00882650"/>
    <w:rsid w:val="008828F0"/>
    <w:rsid w:val="00887D0A"/>
    <w:rsid w:val="00890C10"/>
    <w:rsid w:val="008949FA"/>
    <w:rsid w:val="008975F1"/>
    <w:rsid w:val="008A0BD4"/>
    <w:rsid w:val="008A39EF"/>
    <w:rsid w:val="008B0161"/>
    <w:rsid w:val="008B3F98"/>
    <w:rsid w:val="008B4399"/>
    <w:rsid w:val="008B6171"/>
    <w:rsid w:val="008C0C65"/>
    <w:rsid w:val="008C3047"/>
    <w:rsid w:val="008C50E6"/>
    <w:rsid w:val="008C591F"/>
    <w:rsid w:val="008C6827"/>
    <w:rsid w:val="008D0E64"/>
    <w:rsid w:val="008D2894"/>
    <w:rsid w:val="008E2186"/>
    <w:rsid w:val="008E43EE"/>
    <w:rsid w:val="008E76A1"/>
    <w:rsid w:val="008F196C"/>
    <w:rsid w:val="008F1DEC"/>
    <w:rsid w:val="00900250"/>
    <w:rsid w:val="0090101F"/>
    <w:rsid w:val="00916BDC"/>
    <w:rsid w:val="009231C0"/>
    <w:rsid w:val="00925344"/>
    <w:rsid w:val="00925826"/>
    <w:rsid w:val="00930C29"/>
    <w:rsid w:val="0094650F"/>
    <w:rsid w:val="00952B39"/>
    <w:rsid w:val="00954885"/>
    <w:rsid w:val="009558E4"/>
    <w:rsid w:val="00980B33"/>
    <w:rsid w:val="00980C6F"/>
    <w:rsid w:val="00980F86"/>
    <w:rsid w:val="00981864"/>
    <w:rsid w:val="00990766"/>
    <w:rsid w:val="009A03E9"/>
    <w:rsid w:val="009A061E"/>
    <w:rsid w:val="009C14D1"/>
    <w:rsid w:val="009D506A"/>
    <w:rsid w:val="009E17C5"/>
    <w:rsid w:val="009E70B3"/>
    <w:rsid w:val="009F1354"/>
    <w:rsid w:val="009F3708"/>
    <w:rsid w:val="009F5784"/>
    <w:rsid w:val="00A02D21"/>
    <w:rsid w:val="00A179DF"/>
    <w:rsid w:val="00A3546F"/>
    <w:rsid w:val="00A37105"/>
    <w:rsid w:val="00A40B81"/>
    <w:rsid w:val="00A4664B"/>
    <w:rsid w:val="00A53214"/>
    <w:rsid w:val="00A57718"/>
    <w:rsid w:val="00A7000C"/>
    <w:rsid w:val="00A71B09"/>
    <w:rsid w:val="00A73F94"/>
    <w:rsid w:val="00A751B0"/>
    <w:rsid w:val="00A86836"/>
    <w:rsid w:val="00A941DB"/>
    <w:rsid w:val="00A97DF2"/>
    <w:rsid w:val="00AA31B6"/>
    <w:rsid w:val="00AB009D"/>
    <w:rsid w:val="00AB61C6"/>
    <w:rsid w:val="00AC5909"/>
    <w:rsid w:val="00AC5FC2"/>
    <w:rsid w:val="00AD0564"/>
    <w:rsid w:val="00AD0701"/>
    <w:rsid w:val="00B05A7C"/>
    <w:rsid w:val="00B06579"/>
    <w:rsid w:val="00B11902"/>
    <w:rsid w:val="00B11A4A"/>
    <w:rsid w:val="00B23BF8"/>
    <w:rsid w:val="00B25AC5"/>
    <w:rsid w:val="00B319DC"/>
    <w:rsid w:val="00B32811"/>
    <w:rsid w:val="00B335E6"/>
    <w:rsid w:val="00B469A1"/>
    <w:rsid w:val="00B47184"/>
    <w:rsid w:val="00B47FCE"/>
    <w:rsid w:val="00B57EDE"/>
    <w:rsid w:val="00B702A6"/>
    <w:rsid w:val="00B707A3"/>
    <w:rsid w:val="00B737D8"/>
    <w:rsid w:val="00B7647C"/>
    <w:rsid w:val="00B80442"/>
    <w:rsid w:val="00B848D6"/>
    <w:rsid w:val="00B91CF0"/>
    <w:rsid w:val="00B92E4A"/>
    <w:rsid w:val="00B97D87"/>
    <w:rsid w:val="00BA505D"/>
    <w:rsid w:val="00BB1DEA"/>
    <w:rsid w:val="00BB2233"/>
    <w:rsid w:val="00BB4A08"/>
    <w:rsid w:val="00BB4B70"/>
    <w:rsid w:val="00BB7248"/>
    <w:rsid w:val="00BB7DA8"/>
    <w:rsid w:val="00BC4963"/>
    <w:rsid w:val="00BC6431"/>
    <w:rsid w:val="00BD3088"/>
    <w:rsid w:val="00BD5BBA"/>
    <w:rsid w:val="00BD7D1F"/>
    <w:rsid w:val="00BE62C9"/>
    <w:rsid w:val="00BF3F7F"/>
    <w:rsid w:val="00BF433F"/>
    <w:rsid w:val="00BF78D8"/>
    <w:rsid w:val="00C015D2"/>
    <w:rsid w:val="00C01F5B"/>
    <w:rsid w:val="00C10405"/>
    <w:rsid w:val="00C20231"/>
    <w:rsid w:val="00C23574"/>
    <w:rsid w:val="00C3642F"/>
    <w:rsid w:val="00C51B33"/>
    <w:rsid w:val="00C6089E"/>
    <w:rsid w:val="00C617A8"/>
    <w:rsid w:val="00C655DC"/>
    <w:rsid w:val="00C677AA"/>
    <w:rsid w:val="00C67FA9"/>
    <w:rsid w:val="00C73B3C"/>
    <w:rsid w:val="00C840ED"/>
    <w:rsid w:val="00CA08D2"/>
    <w:rsid w:val="00CA11E0"/>
    <w:rsid w:val="00CA7D46"/>
    <w:rsid w:val="00CB02A0"/>
    <w:rsid w:val="00CB1EBB"/>
    <w:rsid w:val="00CB3D74"/>
    <w:rsid w:val="00CB7ADB"/>
    <w:rsid w:val="00CC3809"/>
    <w:rsid w:val="00CC55F8"/>
    <w:rsid w:val="00CC56B1"/>
    <w:rsid w:val="00CE58AC"/>
    <w:rsid w:val="00CE7475"/>
    <w:rsid w:val="00D05BA9"/>
    <w:rsid w:val="00D075C4"/>
    <w:rsid w:val="00D1288F"/>
    <w:rsid w:val="00D20DCA"/>
    <w:rsid w:val="00D212F4"/>
    <w:rsid w:val="00D33ACA"/>
    <w:rsid w:val="00D4459E"/>
    <w:rsid w:val="00D538D7"/>
    <w:rsid w:val="00D53A6A"/>
    <w:rsid w:val="00D5564B"/>
    <w:rsid w:val="00D60148"/>
    <w:rsid w:val="00D719F9"/>
    <w:rsid w:val="00D72F06"/>
    <w:rsid w:val="00D73AA8"/>
    <w:rsid w:val="00D769EB"/>
    <w:rsid w:val="00D93069"/>
    <w:rsid w:val="00DA3EF6"/>
    <w:rsid w:val="00DA614B"/>
    <w:rsid w:val="00DA68CB"/>
    <w:rsid w:val="00DB116C"/>
    <w:rsid w:val="00DB451D"/>
    <w:rsid w:val="00DC00D9"/>
    <w:rsid w:val="00DC0BD6"/>
    <w:rsid w:val="00DC1F67"/>
    <w:rsid w:val="00DC68CC"/>
    <w:rsid w:val="00DC78D7"/>
    <w:rsid w:val="00DD7924"/>
    <w:rsid w:val="00DE7310"/>
    <w:rsid w:val="00DF4041"/>
    <w:rsid w:val="00DF4BA9"/>
    <w:rsid w:val="00E03635"/>
    <w:rsid w:val="00E05459"/>
    <w:rsid w:val="00E06EAD"/>
    <w:rsid w:val="00E1440A"/>
    <w:rsid w:val="00E17651"/>
    <w:rsid w:val="00E22EFE"/>
    <w:rsid w:val="00E27DE0"/>
    <w:rsid w:val="00E34DAC"/>
    <w:rsid w:val="00E40EF9"/>
    <w:rsid w:val="00E510A1"/>
    <w:rsid w:val="00E56352"/>
    <w:rsid w:val="00E61329"/>
    <w:rsid w:val="00E70D79"/>
    <w:rsid w:val="00E7172F"/>
    <w:rsid w:val="00EA04F7"/>
    <w:rsid w:val="00EB062B"/>
    <w:rsid w:val="00EB2740"/>
    <w:rsid w:val="00EB695D"/>
    <w:rsid w:val="00EC5320"/>
    <w:rsid w:val="00EC5564"/>
    <w:rsid w:val="00EC6798"/>
    <w:rsid w:val="00EC74CB"/>
    <w:rsid w:val="00ED16EB"/>
    <w:rsid w:val="00ED2537"/>
    <w:rsid w:val="00EE04AE"/>
    <w:rsid w:val="00EE24B8"/>
    <w:rsid w:val="00EE407F"/>
    <w:rsid w:val="00EF105F"/>
    <w:rsid w:val="00EF194F"/>
    <w:rsid w:val="00EF3F06"/>
    <w:rsid w:val="00F07F84"/>
    <w:rsid w:val="00F16970"/>
    <w:rsid w:val="00F16D8E"/>
    <w:rsid w:val="00F171EC"/>
    <w:rsid w:val="00F23D66"/>
    <w:rsid w:val="00F37738"/>
    <w:rsid w:val="00F466A2"/>
    <w:rsid w:val="00F5222C"/>
    <w:rsid w:val="00F5740E"/>
    <w:rsid w:val="00F60657"/>
    <w:rsid w:val="00F61D2D"/>
    <w:rsid w:val="00F62A76"/>
    <w:rsid w:val="00F712DE"/>
    <w:rsid w:val="00F71726"/>
    <w:rsid w:val="00F72CF3"/>
    <w:rsid w:val="00F73191"/>
    <w:rsid w:val="00F737C9"/>
    <w:rsid w:val="00F81B98"/>
    <w:rsid w:val="00F86E99"/>
    <w:rsid w:val="00F967AF"/>
    <w:rsid w:val="00FA7B2E"/>
    <w:rsid w:val="00FB3F4D"/>
    <w:rsid w:val="00FB5D06"/>
    <w:rsid w:val="00FD0151"/>
    <w:rsid w:val="00FD5C38"/>
    <w:rsid w:val="00FE1BD9"/>
    <w:rsid w:val="00FE7940"/>
    <w:rsid w:val="00FF70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12B7"/>
  <w15:chartTrackingRefBased/>
  <w15:docId w15:val="{87D01E6C-3BD1-4AB8-BC81-40D480AA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C4E22"/>
    <w:pPr>
      <w:keepNext/>
      <w:keepLines/>
      <w:spacing w:before="240" w:after="0" w:line="240" w:lineRule="auto"/>
      <w:jc w:val="center"/>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C5909"/>
    <w:pPr>
      <w:spacing w:after="0" w:line="240" w:lineRule="auto"/>
    </w:pPr>
  </w:style>
  <w:style w:type="character" w:customStyle="1" w:styleId="Naslov1Char">
    <w:name w:val="Naslov 1 Char"/>
    <w:basedOn w:val="Zadanifontodlomka"/>
    <w:link w:val="Naslov1"/>
    <w:uiPriority w:val="9"/>
    <w:rsid w:val="001C4E22"/>
    <w:rPr>
      <w:rFonts w:asciiTheme="majorHAnsi" w:eastAsiaTheme="majorEastAsia" w:hAnsiTheme="majorHAnsi" w:cstheme="majorBidi"/>
      <w:color w:val="2F5496" w:themeColor="accent1" w:themeShade="BF"/>
      <w:sz w:val="32"/>
      <w:szCs w:val="32"/>
    </w:rPr>
  </w:style>
  <w:style w:type="paragraph" w:styleId="Zaglavlje">
    <w:name w:val="header"/>
    <w:basedOn w:val="Normal"/>
    <w:link w:val="ZaglavljeChar"/>
    <w:uiPriority w:val="99"/>
    <w:unhideWhenUsed/>
    <w:rsid w:val="001C4E2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C4E22"/>
  </w:style>
  <w:style w:type="paragraph" w:styleId="Podnoje">
    <w:name w:val="footer"/>
    <w:basedOn w:val="Normal"/>
    <w:link w:val="PodnojeChar"/>
    <w:uiPriority w:val="99"/>
    <w:unhideWhenUsed/>
    <w:rsid w:val="001C4E2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C4E22"/>
  </w:style>
  <w:style w:type="table" w:styleId="Reetkatablice">
    <w:name w:val="Table Grid"/>
    <w:basedOn w:val="Obinatablica"/>
    <w:uiPriority w:val="39"/>
    <w:rsid w:val="00B4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next w:val="Normal"/>
    <w:link w:val="PodnaslovChar"/>
    <w:uiPriority w:val="11"/>
    <w:qFormat/>
    <w:rsid w:val="00470478"/>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470478"/>
    <w:rPr>
      <w:rFonts w:eastAsiaTheme="minorEastAsia"/>
      <w:color w:val="5A5A5A" w:themeColor="text1" w:themeTint="A5"/>
      <w:spacing w:val="15"/>
    </w:rPr>
  </w:style>
  <w:style w:type="paragraph" w:styleId="Tekstbalonia">
    <w:name w:val="Balloon Text"/>
    <w:basedOn w:val="Normal"/>
    <w:link w:val="TekstbaloniaChar"/>
    <w:uiPriority w:val="99"/>
    <w:semiHidden/>
    <w:unhideWhenUsed/>
    <w:rsid w:val="003127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2747"/>
    <w:rPr>
      <w:rFonts w:ascii="Segoe UI" w:hAnsi="Segoe UI" w:cs="Segoe UI"/>
      <w:sz w:val="18"/>
      <w:szCs w:val="18"/>
    </w:rPr>
  </w:style>
  <w:style w:type="paragraph" w:styleId="Odlomakpopisa">
    <w:name w:val="List Paragraph"/>
    <w:basedOn w:val="Normal"/>
    <w:uiPriority w:val="34"/>
    <w:qFormat/>
    <w:rsid w:val="00F23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42B7-FDFA-4835-B0C7-976C8668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3502</Words>
  <Characters>19964</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Djecji vrtic Slunj</dc:creator>
  <cp:keywords/>
  <dc:description/>
  <cp:lastModifiedBy>MAJA HOLJEVAC</cp:lastModifiedBy>
  <cp:revision>3</cp:revision>
  <cp:lastPrinted>2025-12-18T10:42:00Z</cp:lastPrinted>
  <dcterms:created xsi:type="dcterms:W3CDTF">2025-12-18T10:43:00Z</dcterms:created>
  <dcterms:modified xsi:type="dcterms:W3CDTF">2025-12-22T06:48:00Z</dcterms:modified>
</cp:coreProperties>
</file>